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979E" w14:textId="313F5A9B" w:rsidR="00395585" w:rsidRPr="008E5C73" w:rsidRDefault="00395585" w:rsidP="00395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b/>
          <w:bCs/>
          <w:sz w:val="24"/>
          <w:szCs w:val="24"/>
          <w:lang w:val="es-CO"/>
        </w:rPr>
        <w:t>Fecha:</w:t>
      </w:r>
      <w:r w:rsidRPr="008E5C73">
        <w:rPr>
          <w:rFonts w:ascii="Times New Roman" w:hAnsi="Times New Roman"/>
          <w:sz w:val="24"/>
          <w:szCs w:val="24"/>
          <w:lang w:val="es-CO"/>
        </w:rPr>
        <w:tab/>
      </w:r>
      <w:r w:rsidRPr="008E5C73">
        <w:rPr>
          <w:rFonts w:ascii="Times New Roman" w:hAnsi="Times New Roman"/>
          <w:sz w:val="24"/>
          <w:szCs w:val="24"/>
          <w:lang w:val="es-CO"/>
        </w:rPr>
        <w:tab/>
      </w:r>
      <w:proofErr w:type="spellStart"/>
      <w:r w:rsidR="002D7F70" w:rsidRPr="008E5C73">
        <w:rPr>
          <w:rFonts w:ascii="Times New Roman" w:hAnsi="Times New Roman"/>
          <w:sz w:val="24"/>
          <w:szCs w:val="24"/>
          <w:lang w:val="es-CO"/>
        </w:rPr>
        <w:t>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de </w:t>
      </w:r>
      <w:proofErr w:type="spellStart"/>
      <w:r w:rsidR="002D7F70" w:rsidRPr="008E5C73">
        <w:rPr>
          <w:rFonts w:ascii="Times New Roman" w:hAnsi="Times New Roman"/>
          <w:sz w:val="24"/>
          <w:szCs w:val="24"/>
          <w:lang w:val="es-CO"/>
        </w:rPr>
        <w:t>xxxx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de 202</w:t>
      </w:r>
      <w:r w:rsidR="002D7F70" w:rsidRPr="008E5C73">
        <w:rPr>
          <w:rFonts w:ascii="Times New Roman" w:hAnsi="Times New Roman"/>
          <w:sz w:val="24"/>
          <w:szCs w:val="24"/>
          <w:lang w:val="es-CO"/>
        </w:rPr>
        <w:t>x</w:t>
      </w:r>
    </w:p>
    <w:p w14:paraId="4BFC4384" w14:textId="0F599A1E" w:rsidR="00395585" w:rsidRPr="008E5C73" w:rsidRDefault="00395585" w:rsidP="00395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b/>
          <w:bCs/>
          <w:sz w:val="24"/>
          <w:szCs w:val="24"/>
          <w:lang w:val="es-CO"/>
        </w:rPr>
        <w:t>Para:</w:t>
      </w:r>
      <w:r w:rsidRPr="008E5C73">
        <w:rPr>
          <w:rFonts w:ascii="Times New Roman" w:hAnsi="Times New Roman"/>
          <w:sz w:val="24"/>
          <w:szCs w:val="24"/>
          <w:lang w:val="es-CO"/>
        </w:rPr>
        <w:tab/>
      </w:r>
      <w:r w:rsidRPr="008E5C73">
        <w:rPr>
          <w:rFonts w:ascii="Times New Roman" w:hAnsi="Times New Roman"/>
          <w:sz w:val="24"/>
          <w:szCs w:val="24"/>
          <w:lang w:val="es-CO"/>
        </w:rPr>
        <w:tab/>
      </w:r>
      <w:proofErr w:type="spellStart"/>
      <w:r w:rsidR="002D7F70" w:rsidRPr="008E5C73">
        <w:rPr>
          <w:rFonts w:ascii="Times New Roman" w:hAnsi="Times New Roman"/>
          <w:sz w:val="24"/>
          <w:szCs w:val="24"/>
          <w:lang w:val="es-CO"/>
        </w:rPr>
        <w:t>xxxxx</w:t>
      </w:r>
      <w:proofErr w:type="spellEnd"/>
    </w:p>
    <w:p w14:paraId="27B704DB" w14:textId="6183CA6A" w:rsidR="00395585" w:rsidRPr="008E5C73" w:rsidRDefault="00395585" w:rsidP="00395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b/>
          <w:bCs/>
          <w:sz w:val="24"/>
          <w:szCs w:val="24"/>
          <w:lang w:val="es-CO"/>
        </w:rPr>
        <w:t>De:</w:t>
      </w:r>
      <w:r w:rsidRPr="008E5C73">
        <w:rPr>
          <w:rFonts w:ascii="Times New Roman" w:hAnsi="Times New Roman"/>
          <w:sz w:val="24"/>
          <w:szCs w:val="24"/>
          <w:lang w:val="es-CO"/>
        </w:rPr>
        <w:tab/>
      </w:r>
      <w:r w:rsidRPr="008E5C73">
        <w:rPr>
          <w:rFonts w:ascii="Times New Roman" w:hAnsi="Times New Roman"/>
          <w:sz w:val="24"/>
          <w:szCs w:val="24"/>
          <w:lang w:val="es-CO"/>
        </w:rPr>
        <w:tab/>
        <w:t>Jorge Luis Garzón Tobar, jefe de Oficina de</w:t>
      </w:r>
      <w:r w:rsidR="00215022">
        <w:rPr>
          <w:rFonts w:ascii="Times New Roman" w:hAnsi="Times New Roman"/>
          <w:sz w:val="24"/>
          <w:szCs w:val="24"/>
          <w:lang w:val="es-CO"/>
        </w:rPr>
        <w:t xml:space="preserve"> Control Interno</w:t>
      </w:r>
      <w:r w:rsidRPr="008E5C7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215022">
        <w:rPr>
          <w:rFonts w:ascii="Times New Roman" w:hAnsi="Times New Roman"/>
          <w:sz w:val="24"/>
          <w:szCs w:val="24"/>
          <w:lang w:val="es-CO"/>
        </w:rPr>
        <w:t>de Gestión</w:t>
      </w:r>
    </w:p>
    <w:p w14:paraId="33422099" w14:textId="477CBD2A" w:rsidR="00395585" w:rsidRPr="008E5C73" w:rsidRDefault="00395585" w:rsidP="00395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b/>
          <w:bCs/>
          <w:sz w:val="24"/>
          <w:szCs w:val="24"/>
          <w:lang w:val="es-CO"/>
        </w:rPr>
        <w:t>Asunto:</w:t>
      </w:r>
      <w:r w:rsidRPr="008E5C7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8E5C73">
        <w:rPr>
          <w:rFonts w:ascii="Times New Roman" w:hAnsi="Times New Roman"/>
          <w:sz w:val="24"/>
          <w:szCs w:val="24"/>
          <w:lang w:val="es-CO"/>
        </w:rPr>
        <w:tab/>
        <w:t xml:space="preserve">Carta de Alcance Auditoría </w:t>
      </w:r>
      <w:proofErr w:type="spellStart"/>
      <w:r w:rsidR="002D7F70" w:rsidRPr="008E5C73">
        <w:rPr>
          <w:rFonts w:ascii="Times New Roman" w:hAnsi="Times New Roman"/>
          <w:sz w:val="24"/>
          <w:szCs w:val="24"/>
          <w:lang w:val="es-CO"/>
        </w:rPr>
        <w:t>xxxx</w:t>
      </w:r>
      <w:proofErr w:type="spellEnd"/>
      <w:r w:rsidR="002D7F70" w:rsidRPr="008E5C7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8E5C73">
        <w:rPr>
          <w:rFonts w:ascii="Times New Roman" w:hAnsi="Times New Roman"/>
          <w:sz w:val="24"/>
          <w:szCs w:val="24"/>
          <w:lang w:val="es-CO"/>
        </w:rPr>
        <w:t xml:space="preserve">periodo </w:t>
      </w:r>
      <w:proofErr w:type="spellStart"/>
      <w:r w:rsidR="002D7F70" w:rsidRPr="008E5C73">
        <w:rPr>
          <w:rFonts w:ascii="Times New Roman" w:hAnsi="Times New Roman"/>
          <w:sz w:val="24"/>
          <w:szCs w:val="24"/>
          <w:lang w:val="es-CO"/>
        </w:rPr>
        <w:t>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de </w:t>
      </w:r>
      <w:proofErr w:type="spellStart"/>
      <w:r w:rsidR="002D7F70" w:rsidRPr="008E5C73">
        <w:rPr>
          <w:rFonts w:ascii="Times New Roman" w:hAnsi="Times New Roman"/>
          <w:sz w:val="24"/>
          <w:szCs w:val="24"/>
          <w:lang w:val="es-CO"/>
        </w:rPr>
        <w:t>xxxxx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al </w:t>
      </w:r>
      <w:proofErr w:type="spellStart"/>
      <w:r w:rsidR="002D7F70" w:rsidRPr="008E5C73">
        <w:rPr>
          <w:rFonts w:ascii="Times New Roman" w:hAnsi="Times New Roman"/>
          <w:sz w:val="24"/>
          <w:szCs w:val="24"/>
          <w:lang w:val="es-CO"/>
        </w:rPr>
        <w:t>xx</w:t>
      </w:r>
      <w:proofErr w:type="spellEnd"/>
      <w:r w:rsidR="002D7F70" w:rsidRPr="008E5C73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="002D7F70" w:rsidRPr="008E5C73">
        <w:rPr>
          <w:rFonts w:ascii="Times New Roman" w:hAnsi="Times New Roman"/>
          <w:sz w:val="24"/>
          <w:szCs w:val="24"/>
          <w:lang w:val="es-CO"/>
        </w:rPr>
        <w:t>xxxx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de 202</w:t>
      </w:r>
      <w:r w:rsidR="002D7F70" w:rsidRPr="008E5C73">
        <w:rPr>
          <w:rFonts w:ascii="Times New Roman" w:hAnsi="Times New Roman"/>
          <w:sz w:val="24"/>
          <w:szCs w:val="24"/>
          <w:lang w:val="es-CO"/>
        </w:rPr>
        <w:t>x</w:t>
      </w:r>
    </w:p>
    <w:p w14:paraId="0AE95BA9" w14:textId="77777777" w:rsidR="00395585" w:rsidRPr="008E5C73" w:rsidRDefault="00395585" w:rsidP="00395585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szCs w:val="24"/>
          <w:lang w:val="es-CO"/>
        </w:rPr>
      </w:pPr>
    </w:p>
    <w:p w14:paraId="2DBF70E0" w14:textId="79DDACD7" w:rsidR="00395585" w:rsidRPr="008E5C73" w:rsidRDefault="00395585" w:rsidP="00395585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szCs w:val="24"/>
          <w:lang w:val="es-CO"/>
        </w:rPr>
      </w:pPr>
      <w:r w:rsidRPr="008E5C73">
        <w:rPr>
          <w:szCs w:val="24"/>
          <w:lang w:val="es-CO"/>
        </w:rPr>
        <w:t>Respetado (s) señor (es):</w:t>
      </w:r>
    </w:p>
    <w:p w14:paraId="483CAF83" w14:textId="77777777" w:rsidR="002B47C3" w:rsidRPr="008E5C73" w:rsidRDefault="002B47C3" w:rsidP="00395585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szCs w:val="24"/>
          <w:lang w:val="es-CO"/>
        </w:rPr>
      </w:pPr>
    </w:p>
    <w:p w14:paraId="3008098B" w14:textId="4F14F853" w:rsidR="00395585" w:rsidRPr="008E5C73" w:rsidRDefault="00395585" w:rsidP="002B47C3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szCs w:val="24"/>
          <w:lang w:val="es-CO"/>
        </w:rPr>
      </w:pPr>
      <w:r w:rsidRPr="008E5C73">
        <w:rPr>
          <w:szCs w:val="24"/>
          <w:lang w:val="es-CO"/>
        </w:rPr>
        <w:t xml:space="preserve">De acuerdo con el Plan </w:t>
      </w:r>
      <w:r w:rsidR="00215022">
        <w:rPr>
          <w:szCs w:val="24"/>
          <w:lang w:val="es-CO"/>
        </w:rPr>
        <w:t>Anua</w:t>
      </w:r>
      <w:r w:rsidRPr="008E5C73">
        <w:rPr>
          <w:szCs w:val="24"/>
          <w:lang w:val="es-CO"/>
        </w:rPr>
        <w:t>l de Auditoría 202</w:t>
      </w:r>
      <w:r w:rsidR="002D7F70" w:rsidRPr="008E5C73">
        <w:rPr>
          <w:szCs w:val="24"/>
          <w:lang w:val="es-CO"/>
        </w:rPr>
        <w:t>x</w:t>
      </w:r>
      <w:r w:rsidR="00215022">
        <w:rPr>
          <w:szCs w:val="24"/>
          <w:lang w:val="es-CO"/>
        </w:rPr>
        <w:t>, aprobado por el Comité Institucional de Coordinación de Control Interno el día xx del mes xx del año 202x</w:t>
      </w:r>
      <w:r w:rsidRPr="008E5C73">
        <w:rPr>
          <w:szCs w:val="24"/>
          <w:lang w:val="es-CO"/>
        </w:rPr>
        <w:t xml:space="preserve"> y tal como lo expusimos en la reunión de </w:t>
      </w:r>
      <w:r w:rsidR="00A97070" w:rsidRPr="008E5C73">
        <w:rPr>
          <w:szCs w:val="24"/>
          <w:lang w:val="es-CO"/>
        </w:rPr>
        <w:t xml:space="preserve">inicio desarrollada el día </w:t>
      </w:r>
      <w:proofErr w:type="spellStart"/>
      <w:r w:rsidR="002D7F70" w:rsidRPr="008E5C73">
        <w:rPr>
          <w:szCs w:val="24"/>
          <w:lang w:val="es-CO"/>
        </w:rPr>
        <w:t>xx</w:t>
      </w:r>
      <w:proofErr w:type="spellEnd"/>
      <w:r w:rsidR="00D67B30" w:rsidRPr="008E5C73">
        <w:rPr>
          <w:szCs w:val="24"/>
          <w:lang w:val="es-CO"/>
        </w:rPr>
        <w:t xml:space="preserve"> de </w:t>
      </w:r>
      <w:proofErr w:type="spellStart"/>
      <w:r w:rsidR="002D7F70" w:rsidRPr="008E5C73">
        <w:rPr>
          <w:szCs w:val="24"/>
          <w:lang w:val="es-CO"/>
        </w:rPr>
        <w:t>xxxx</w:t>
      </w:r>
      <w:proofErr w:type="spellEnd"/>
      <w:r w:rsidRPr="008E5C73">
        <w:rPr>
          <w:szCs w:val="24"/>
          <w:lang w:val="es-CO"/>
        </w:rPr>
        <w:t xml:space="preserve">, comunicamos el inicio del trabajo de auditoría al </w:t>
      </w:r>
      <w:proofErr w:type="spellStart"/>
      <w:r w:rsidR="002D7F70" w:rsidRPr="008E5C73">
        <w:rPr>
          <w:szCs w:val="24"/>
          <w:lang w:val="es-CO"/>
        </w:rPr>
        <w:t>xxxxxxx</w:t>
      </w:r>
      <w:proofErr w:type="spellEnd"/>
      <w:r w:rsidRPr="008E5C73">
        <w:rPr>
          <w:szCs w:val="24"/>
          <w:lang w:val="es-CO"/>
        </w:rPr>
        <w:t>.</w:t>
      </w:r>
    </w:p>
    <w:p w14:paraId="60F5C3CA" w14:textId="77777777" w:rsidR="002B47C3" w:rsidRPr="008E5C73" w:rsidRDefault="002B47C3" w:rsidP="002B47C3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szCs w:val="24"/>
          <w:lang w:val="es-CO"/>
        </w:rPr>
      </w:pPr>
    </w:p>
    <w:p w14:paraId="51AB0116" w14:textId="5B2614B9" w:rsidR="00395585" w:rsidRPr="008E5C73" w:rsidRDefault="00395585" w:rsidP="00395585">
      <w:pPr>
        <w:jc w:val="both"/>
        <w:rPr>
          <w:rFonts w:ascii="Times New Roman" w:hAnsi="Times New Roman"/>
          <w:b/>
          <w:sz w:val="24"/>
          <w:szCs w:val="24"/>
          <w:u w:val="single"/>
          <w:lang w:val="es-CO"/>
        </w:rPr>
      </w:pPr>
      <w:r w:rsidRPr="008E5C73">
        <w:rPr>
          <w:rFonts w:ascii="Times New Roman" w:hAnsi="Times New Roman"/>
          <w:b/>
          <w:sz w:val="24"/>
          <w:szCs w:val="24"/>
          <w:u w:val="single"/>
          <w:lang w:val="es-CO"/>
        </w:rPr>
        <w:t>Objetivo y Alcance de la Auditoría</w:t>
      </w:r>
    </w:p>
    <w:p w14:paraId="752CA42B" w14:textId="55068176" w:rsidR="00395585" w:rsidRPr="008E5C73" w:rsidRDefault="00204721" w:rsidP="00395585">
      <w:pPr>
        <w:jc w:val="both"/>
        <w:rPr>
          <w:rFonts w:ascii="Times New Roman" w:hAnsi="Times New Roman"/>
          <w:iCs/>
          <w:color w:val="000000"/>
          <w:sz w:val="24"/>
          <w:szCs w:val="24"/>
          <w:lang w:val="es-CO"/>
        </w:rPr>
      </w:pPr>
      <w:r>
        <w:rPr>
          <w:rFonts w:ascii="Times New Roman" w:hAnsi="Times New Roman"/>
          <w:iCs/>
          <w:color w:val="000000"/>
          <w:sz w:val="24"/>
          <w:szCs w:val="24"/>
          <w:lang w:val="es-CO"/>
        </w:rPr>
        <w:t xml:space="preserve">El objetivo general es </w:t>
      </w:r>
      <w:proofErr w:type="spellStart"/>
      <w:r w:rsidR="00215022">
        <w:rPr>
          <w:rFonts w:ascii="Times New Roman" w:hAnsi="Times New Roman"/>
          <w:iCs/>
          <w:color w:val="000000"/>
          <w:sz w:val="24"/>
          <w:szCs w:val="24"/>
          <w:lang w:val="es-CO"/>
        </w:rPr>
        <w:t>xxxxxxxxxxxxxxxxxxxx</w:t>
      </w:r>
      <w:proofErr w:type="spellEnd"/>
      <w:r w:rsidR="00215022">
        <w:rPr>
          <w:rFonts w:ascii="Times New Roman" w:hAnsi="Times New Roman"/>
          <w:iCs/>
          <w:color w:val="000000"/>
          <w:sz w:val="24"/>
          <w:szCs w:val="24"/>
          <w:lang w:val="es-CO"/>
        </w:rPr>
        <w:t xml:space="preserve"> </w:t>
      </w:r>
      <w:r w:rsidR="00395585" w:rsidRPr="008E5C73">
        <w:rPr>
          <w:rFonts w:ascii="Times New Roman" w:hAnsi="Times New Roman"/>
          <w:iCs/>
          <w:color w:val="000000"/>
          <w:sz w:val="24"/>
          <w:szCs w:val="24"/>
          <w:lang w:val="es-CO"/>
        </w:rPr>
        <w:t>y en el marco de la implementación del Modelo Integrado de Planeación y Gestión (MIPG) en la Entidad.</w:t>
      </w:r>
    </w:p>
    <w:p w14:paraId="5097464D" w14:textId="07A5DE0E" w:rsidR="00B525A6" w:rsidRDefault="00215022" w:rsidP="00B525A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es-CO"/>
        </w:rPr>
      </w:pPr>
      <w:r w:rsidRPr="00215022">
        <w:rPr>
          <w:rFonts w:ascii="Times New Roman" w:hAnsi="Times New Roman"/>
          <w:iCs/>
          <w:color w:val="000000"/>
          <w:sz w:val="24"/>
          <w:szCs w:val="24"/>
          <w:lang w:val="es-CO"/>
        </w:rPr>
        <w:t>El alcance de la auditoría está comprendido entre el:</w:t>
      </w:r>
      <w:r w:rsidRPr="008E5C73">
        <w:rPr>
          <w:rFonts w:ascii="Times New Roman" w:hAnsi="Times New Roman"/>
          <w:iCs/>
          <w:color w:val="000000"/>
          <w:sz w:val="24"/>
          <w:szCs w:val="24"/>
          <w:lang w:val="es-CO"/>
        </w:rPr>
        <w:t xml:space="preserve"> </w:t>
      </w:r>
      <w:proofErr w:type="spellStart"/>
      <w:r w:rsidRPr="008E5C73">
        <w:rPr>
          <w:rFonts w:ascii="Times New Roman" w:hAnsi="Times New Roman"/>
          <w:sz w:val="24"/>
          <w:szCs w:val="24"/>
          <w:lang w:val="es-CO"/>
        </w:rPr>
        <w:t>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de </w:t>
      </w:r>
      <w:proofErr w:type="spellStart"/>
      <w:r w:rsidRPr="008E5C73">
        <w:rPr>
          <w:rFonts w:ascii="Times New Roman" w:hAnsi="Times New Roman"/>
          <w:sz w:val="24"/>
          <w:szCs w:val="24"/>
          <w:lang w:val="es-CO"/>
        </w:rPr>
        <w:t>xxxx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al </w:t>
      </w:r>
      <w:proofErr w:type="spellStart"/>
      <w:r w:rsidRPr="008E5C73">
        <w:rPr>
          <w:rFonts w:ascii="Times New Roman" w:hAnsi="Times New Roman"/>
          <w:sz w:val="24"/>
          <w:szCs w:val="24"/>
          <w:lang w:val="es-CO"/>
        </w:rPr>
        <w:t>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8E5C73">
        <w:rPr>
          <w:rFonts w:ascii="Times New Roman" w:hAnsi="Times New Roman"/>
          <w:sz w:val="24"/>
          <w:szCs w:val="24"/>
          <w:lang w:val="es-CO"/>
        </w:rPr>
        <w:t>xxxxx</w:t>
      </w:r>
      <w:proofErr w:type="spellEnd"/>
      <w:r w:rsidRPr="008E5C73">
        <w:rPr>
          <w:rFonts w:ascii="Times New Roman" w:hAnsi="Times New Roman"/>
          <w:sz w:val="24"/>
          <w:szCs w:val="24"/>
          <w:lang w:val="es-CO"/>
        </w:rPr>
        <w:t xml:space="preserve"> de 202x</w:t>
      </w:r>
      <w:r w:rsidRPr="00215022">
        <w:rPr>
          <w:rFonts w:ascii="Times New Roman" w:hAnsi="Times New Roman"/>
          <w:iCs/>
          <w:color w:val="000000"/>
          <w:sz w:val="24"/>
          <w:szCs w:val="24"/>
          <w:lang w:val="es-CO"/>
        </w:rPr>
        <w:t>, y estará enfocado en las siguientes a las actividades</w:t>
      </w:r>
      <w:r>
        <w:rPr>
          <w:rFonts w:ascii="Times New Roman" w:hAnsi="Times New Roman"/>
          <w:iCs/>
          <w:color w:val="000000"/>
          <w:sz w:val="24"/>
          <w:szCs w:val="24"/>
          <w:lang w:val="es-CO"/>
        </w:rPr>
        <w:t>:</w:t>
      </w:r>
    </w:p>
    <w:p w14:paraId="44383C4F" w14:textId="77777777" w:rsidR="00204721" w:rsidRPr="008E5C73" w:rsidRDefault="00204721" w:rsidP="00B525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0044C5E1" w14:textId="4685F4C7" w:rsidR="00395585" w:rsidRPr="008E5C73" w:rsidRDefault="00395585" w:rsidP="002B47C3">
      <w:pPr>
        <w:jc w:val="both"/>
        <w:rPr>
          <w:rFonts w:ascii="Times New Roman" w:hAnsi="Times New Roman"/>
          <w:b/>
          <w:sz w:val="24"/>
          <w:szCs w:val="24"/>
          <w:u w:val="single"/>
          <w:lang w:val="es-CO"/>
        </w:rPr>
      </w:pPr>
      <w:r w:rsidRPr="008E5C73">
        <w:rPr>
          <w:rFonts w:ascii="Times New Roman" w:hAnsi="Times New Roman"/>
          <w:b/>
          <w:sz w:val="24"/>
          <w:szCs w:val="24"/>
          <w:u w:val="single"/>
          <w:lang w:val="es-CO"/>
        </w:rPr>
        <w:t>Metodología</w:t>
      </w:r>
    </w:p>
    <w:p w14:paraId="4F8918E2" w14:textId="05F88778" w:rsidR="00215022" w:rsidRPr="003805A0" w:rsidRDefault="00215022" w:rsidP="003805A0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3805A0">
        <w:rPr>
          <w:rFonts w:ascii="Times New Roman" w:hAnsi="Times New Roman"/>
          <w:sz w:val="24"/>
          <w:szCs w:val="24"/>
          <w:lang w:val="es-CO"/>
        </w:rPr>
        <w:t>Etapa I- Planeación</w:t>
      </w:r>
      <w:r w:rsidR="003805A0">
        <w:rPr>
          <w:rFonts w:ascii="Times New Roman" w:hAnsi="Times New Roman"/>
          <w:sz w:val="24"/>
          <w:szCs w:val="24"/>
          <w:lang w:val="es-CO"/>
        </w:rPr>
        <w:t>:</w:t>
      </w:r>
    </w:p>
    <w:p w14:paraId="598C78A2" w14:textId="77777777" w:rsidR="00215022" w:rsidRP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Realizar la reunión de inicio.</w:t>
      </w:r>
    </w:p>
    <w:p w14:paraId="7CFCB338" w14:textId="77777777" w:rsidR="00215022" w:rsidRP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Entrega de cartas de compromiso y representación.</w:t>
      </w:r>
    </w:p>
    <w:p w14:paraId="69FF4E27" w14:textId="541DB9A3" w:rsid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Planear en detalle la ejecución del trabajo.</w:t>
      </w:r>
    </w:p>
    <w:p w14:paraId="065D91F1" w14:textId="77777777" w:rsidR="00204721" w:rsidRPr="00215022" w:rsidRDefault="00204721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243BEDA0" w14:textId="18668216" w:rsidR="00215022" w:rsidRPr="003805A0" w:rsidRDefault="00215022" w:rsidP="003805A0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3805A0">
        <w:rPr>
          <w:rFonts w:ascii="Times New Roman" w:hAnsi="Times New Roman"/>
          <w:sz w:val="24"/>
          <w:szCs w:val="24"/>
          <w:lang w:val="es-CO"/>
        </w:rPr>
        <w:t>Etapa II - Entendimiento del proceso:</w:t>
      </w:r>
    </w:p>
    <w:p w14:paraId="2A17E673" w14:textId="77777777" w:rsidR="00215022" w:rsidRP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Realizar entrevistas a responsables y participantes directos del proceso</w:t>
      </w:r>
    </w:p>
    <w:p w14:paraId="1472025F" w14:textId="2FB6EFD2" w:rsid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Realizar solicitud inicial de documentación para la auditoría.</w:t>
      </w:r>
    </w:p>
    <w:p w14:paraId="276F4511" w14:textId="77777777" w:rsidR="00204721" w:rsidRPr="00215022" w:rsidRDefault="00204721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2AE61B69" w14:textId="363ADF3A" w:rsidR="00215022" w:rsidRPr="003805A0" w:rsidRDefault="00215022" w:rsidP="003805A0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3805A0">
        <w:rPr>
          <w:rFonts w:ascii="Times New Roman" w:hAnsi="Times New Roman"/>
          <w:sz w:val="24"/>
          <w:szCs w:val="24"/>
          <w:lang w:val="es-CO"/>
        </w:rPr>
        <w:t>Etapa III - Ejecución de pruebas:</w:t>
      </w:r>
    </w:p>
    <w:p w14:paraId="58B6594B" w14:textId="77777777" w:rsidR="00215022" w:rsidRP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Identificar situaciones de riesgo y controles relacionados.</w:t>
      </w:r>
    </w:p>
    <w:p w14:paraId="668C7D64" w14:textId="77777777" w:rsidR="00215022" w:rsidRP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Desarrollar pruebas para probar los controles.</w:t>
      </w:r>
    </w:p>
    <w:p w14:paraId="4122AFF6" w14:textId="476511C2" w:rsidR="003805A0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Establecer brechas o debilidades de los controles, así como oportunidades de mejora.</w:t>
      </w:r>
    </w:p>
    <w:p w14:paraId="517BD92A" w14:textId="77777777" w:rsidR="00204721" w:rsidRPr="00215022" w:rsidRDefault="00204721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4DF68CC2" w14:textId="77777777" w:rsidR="00215022" w:rsidRPr="003805A0" w:rsidRDefault="00215022" w:rsidP="003805A0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3805A0">
        <w:rPr>
          <w:rFonts w:ascii="Times New Roman" w:hAnsi="Times New Roman"/>
          <w:sz w:val="24"/>
          <w:szCs w:val="24"/>
          <w:lang w:val="es-CO"/>
        </w:rPr>
        <w:t>Etapa IV - Validación de resultados:</w:t>
      </w:r>
    </w:p>
    <w:p w14:paraId="03DAA9A7" w14:textId="6AC541F6" w:rsid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lastRenderedPageBreak/>
        <w:t>Validar con los responsables del proceso y la Subgerencia las conclusiones de la revisión.</w:t>
      </w:r>
    </w:p>
    <w:p w14:paraId="2DA072ED" w14:textId="77777777" w:rsidR="00204721" w:rsidRPr="00215022" w:rsidRDefault="00204721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1CBA0CEB" w14:textId="4C00C66E" w:rsidR="00215022" w:rsidRPr="003805A0" w:rsidRDefault="00215022" w:rsidP="003805A0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3805A0">
        <w:rPr>
          <w:rFonts w:ascii="Times New Roman" w:hAnsi="Times New Roman"/>
          <w:sz w:val="24"/>
          <w:szCs w:val="24"/>
          <w:lang w:val="es-CO"/>
        </w:rPr>
        <w:t>Etapa V - Definición de planes de acción y reunión de cierre:</w:t>
      </w:r>
    </w:p>
    <w:p w14:paraId="78D89B1E" w14:textId="0144636E" w:rsidR="00215022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Presentación de informe para documentación de planes de acción y entrega final.</w:t>
      </w:r>
    </w:p>
    <w:p w14:paraId="37A72A1C" w14:textId="77777777" w:rsidR="00FD18F3" w:rsidRPr="00215022" w:rsidRDefault="00FD18F3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788D66CC" w14:textId="642AED04" w:rsidR="00215022" w:rsidRPr="003805A0" w:rsidRDefault="00215022" w:rsidP="003805A0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3805A0">
        <w:rPr>
          <w:rFonts w:ascii="Times New Roman" w:hAnsi="Times New Roman"/>
          <w:sz w:val="24"/>
          <w:szCs w:val="24"/>
          <w:lang w:val="es-CO"/>
        </w:rPr>
        <w:t>Etapa VI - Presentación de resultados al CICCI:</w:t>
      </w:r>
    </w:p>
    <w:p w14:paraId="0E9A5492" w14:textId="480DE217" w:rsidR="003805A0" w:rsidRDefault="00215022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  <w:r w:rsidRPr="00215022">
        <w:rPr>
          <w:rFonts w:ascii="Times New Roman" w:hAnsi="Times New Roman"/>
          <w:sz w:val="24"/>
          <w:szCs w:val="24"/>
          <w:lang w:val="es-CO"/>
        </w:rPr>
        <w:t>Presen</w:t>
      </w:r>
      <w:r w:rsidR="003805A0">
        <w:rPr>
          <w:rFonts w:ascii="Times New Roman" w:hAnsi="Times New Roman"/>
          <w:sz w:val="24"/>
          <w:szCs w:val="24"/>
          <w:lang w:val="es-CO"/>
        </w:rPr>
        <w:t>ta</w:t>
      </w:r>
      <w:r w:rsidRPr="00215022">
        <w:rPr>
          <w:rFonts w:ascii="Times New Roman" w:hAnsi="Times New Roman"/>
          <w:sz w:val="24"/>
          <w:szCs w:val="24"/>
          <w:lang w:val="es-CO"/>
        </w:rPr>
        <w:t>ción de resultado antes el Comité Institucional de Coordinación de Control Interno.</w:t>
      </w:r>
    </w:p>
    <w:p w14:paraId="5FB8ACAA" w14:textId="77777777" w:rsidR="00204721" w:rsidRPr="00FD18F3" w:rsidRDefault="00204721" w:rsidP="003805A0">
      <w:pPr>
        <w:spacing w:after="0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2B20759E" w14:textId="79F0CF80" w:rsidR="00395585" w:rsidRPr="008E5C73" w:rsidRDefault="00395585" w:rsidP="00395585">
      <w:pPr>
        <w:jc w:val="both"/>
        <w:rPr>
          <w:rFonts w:ascii="Times New Roman" w:hAnsi="Times New Roman"/>
          <w:b/>
          <w:sz w:val="24"/>
          <w:szCs w:val="24"/>
          <w:u w:val="single"/>
          <w:lang w:val="es-CO"/>
        </w:rPr>
      </w:pPr>
      <w:r w:rsidRPr="008E5C73">
        <w:rPr>
          <w:rFonts w:ascii="Times New Roman" w:hAnsi="Times New Roman"/>
          <w:b/>
          <w:sz w:val="24"/>
          <w:szCs w:val="24"/>
          <w:u w:val="single"/>
          <w:lang w:val="es-CO"/>
        </w:rPr>
        <w:t>Entregables</w:t>
      </w:r>
    </w:p>
    <w:p w14:paraId="7E7BDDC6" w14:textId="562DC3ED" w:rsidR="00395585" w:rsidRPr="008E5C73" w:rsidRDefault="00395585" w:rsidP="00395585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sz w:val="24"/>
          <w:szCs w:val="24"/>
          <w:lang w:val="es-CO"/>
        </w:rPr>
        <w:t xml:space="preserve">Los asuntos identificados serán socializados con el </w:t>
      </w:r>
      <w:r w:rsidR="00204721">
        <w:rPr>
          <w:rFonts w:ascii="Times New Roman" w:hAnsi="Times New Roman"/>
          <w:sz w:val="24"/>
          <w:szCs w:val="24"/>
          <w:lang w:val="es-CO"/>
        </w:rPr>
        <w:t>líder</w:t>
      </w:r>
      <w:r w:rsidRPr="008E5C73">
        <w:rPr>
          <w:rFonts w:ascii="Times New Roman" w:hAnsi="Times New Roman"/>
          <w:sz w:val="24"/>
          <w:szCs w:val="24"/>
          <w:lang w:val="es-CO"/>
        </w:rPr>
        <w:t xml:space="preserve"> de proceso. Aquellos con un nivel de relevancia importante serán comunicados al Comité Institucional de Coordinación de Control Interno, </w:t>
      </w:r>
      <w:r w:rsidR="008E5C73" w:rsidRPr="008E5C73">
        <w:rPr>
          <w:rFonts w:ascii="Times New Roman" w:hAnsi="Times New Roman"/>
          <w:sz w:val="24"/>
          <w:szCs w:val="24"/>
          <w:lang w:val="es-CO"/>
        </w:rPr>
        <w:t>juntamente con</w:t>
      </w:r>
      <w:r w:rsidRPr="008E5C73">
        <w:rPr>
          <w:rFonts w:ascii="Times New Roman" w:hAnsi="Times New Roman"/>
          <w:sz w:val="24"/>
          <w:szCs w:val="24"/>
          <w:lang w:val="es-CO"/>
        </w:rPr>
        <w:t xml:space="preserve"> el plan de mejoramiento para su tratamiento.</w:t>
      </w:r>
    </w:p>
    <w:p w14:paraId="2A06A694" w14:textId="4B013047" w:rsidR="003805A0" w:rsidRDefault="0081545E" w:rsidP="008154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81545E">
        <w:rPr>
          <w:rFonts w:ascii="Times New Roman" w:hAnsi="Times New Roman"/>
          <w:sz w:val="24"/>
          <w:szCs w:val="24"/>
          <w:lang w:val="es-CO"/>
        </w:rPr>
        <w:t>El entregable de la Oficina de Control Interno de Gestión será el Informe ejecutivo con los resultados más relevantes de la auditoría y oportunidades de mejora identificadas.</w:t>
      </w:r>
    </w:p>
    <w:p w14:paraId="40495A04" w14:textId="77777777" w:rsidR="00204721" w:rsidRPr="0081545E" w:rsidRDefault="00204721" w:rsidP="008154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p w14:paraId="10550F53" w14:textId="02AD3CC6" w:rsidR="00395585" w:rsidRPr="008E5C73" w:rsidRDefault="00395585" w:rsidP="00721D4C">
      <w:pPr>
        <w:jc w:val="both"/>
        <w:rPr>
          <w:rFonts w:ascii="Times New Roman" w:hAnsi="Times New Roman"/>
          <w:b/>
          <w:sz w:val="24"/>
          <w:szCs w:val="24"/>
          <w:u w:val="single"/>
          <w:lang w:val="es-CO"/>
        </w:rPr>
      </w:pPr>
      <w:r w:rsidRPr="008E5C73">
        <w:rPr>
          <w:rFonts w:ascii="Times New Roman" w:hAnsi="Times New Roman"/>
          <w:b/>
          <w:sz w:val="24"/>
          <w:szCs w:val="24"/>
          <w:u w:val="single"/>
          <w:lang w:val="es-CO"/>
        </w:rPr>
        <w:t>Cr</w:t>
      </w:r>
      <w:r w:rsidR="00FD18F3">
        <w:rPr>
          <w:rFonts w:ascii="Times New Roman" w:hAnsi="Times New Roman"/>
          <w:b/>
          <w:sz w:val="24"/>
          <w:szCs w:val="24"/>
          <w:u w:val="single"/>
          <w:lang w:val="es-CO"/>
        </w:rPr>
        <w:t>o</w:t>
      </w:r>
      <w:r w:rsidRPr="008E5C73">
        <w:rPr>
          <w:rFonts w:ascii="Times New Roman" w:hAnsi="Times New Roman"/>
          <w:b/>
          <w:sz w:val="24"/>
          <w:szCs w:val="24"/>
          <w:u w:val="single"/>
          <w:lang w:val="es-CO"/>
        </w:rPr>
        <w:t>nograma</w:t>
      </w:r>
    </w:p>
    <w:p w14:paraId="7F7C82D6" w14:textId="2F9DFCB0" w:rsidR="00395585" w:rsidRPr="008E5C73" w:rsidRDefault="00395585" w:rsidP="00721D4C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sz w:val="24"/>
          <w:szCs w:val="24"/>
          <w:lang w:val="es-CO"/>
        </w:rPr>
        <w:t>Las fechas estimadas para el desarrollo de este trabajo son las siguientes: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685"/>
      </w:tblGrid>
      <w:tr w:rsidR="00721D4C" w:rsidRPr="008E5C73" w14:paraId="2C49B626" w14:textId="77777777" w:rsidTr="00721D4C">
        <w:trPr>
          <w:trHeight w:val="340"/>
          <w:jc w:val="center"/>
        </w:trPr>
        <w:tc>
          <w:tcPr>
            <w:tcW w:w="3686" w:type="dxa"/>
            <w:shd w:val="clear" w:color="auto" w:fill="ED7D31" w:themeFill="accent2"/>
            <w:vAlign w:val="center"/>
          </w:tcPr>
          <w:p w14:paraId="66B44905" w14:textId="5B9EAE4B" w:rsidR="00395585" w:rsidRPr="008E5C73" w:rsidRDefault="00395585" w:rsidP="0072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E5C73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es-CO"/>
              </w:rPr>
              <w:t>Activida</w:t>
            </w:r>
            <w:r w:rsidR="00721D4C" w:rsidRPr="008E5C73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es-CO"/>
              </w:rPr>
              <w:t>d</w:t>
            </w:r>
          </w:p>
        </w:tc>
        <w:tc>
          <w:tcPr>
            <w:tcW w:w="3685" w:type="dxa"/>
            <w:shd w:val="clear" w:color="auto" w:fill="ED7D31" w:themeFill="accent2"/>
            <w:vAlign w:val="center"/>
          </w:tcPr>
          <w:p w14:paraId="2D6239A2" w14:textId="77777777" w:rsidR="00395585" w:rsidRPr="008E5C73" w:rsidRDefault="00395585" w:rsidP="0072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E5C73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es-CO"/>
              </w:rPr>
              <w:t>Fecha inicio</w:t>
            </w:r>
          </w:p>
        </w:tc>
      </w:tr>
      <w:tr w:rsidR="00721D4C" w:rsidRPr="008E5C73" w14:paraId="62F3CAB1" w14:textId="77777777" w:rsidTr="00040B27">
        <w:trPr>
          <w:trHeight w:val="340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22DD8F6C" w14:textId="23D18987" w:rsidR="00395585" w:rsidRPr="008E5C73" w:rsidRDefault="00395585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C73">
              <w:rPr>
                <w:rFonts w:ascii="Times New Roman" w:hAnsi="Times New Roman"/>
                <w:sz w:val="24"/>
                <w:szCs w:val="24"/>
              </w:rPr>
              <w:t>Reunión de Inicio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8D3DDE1" w14:textId="004719B0" w:rsidR="00395585" w:rsidRPr="008E5C73" w:rsidRDefault="002D7F70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</w:rPr>
            </w:pP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</w:t>
            </w:r>
            <w:proofErr w:type="spellEnd"/>
            <w:r w:rsidR="00395585"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xxxx</w:t>
            </w:r>
            <w:proofErr w:type="spellEnd"/>
            <w:r w:rsidR="00395585"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202</w:t>
            </w:r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</w:t>
            </w:r>
          </w:p>
        </w:tc>
      </w:tr>
      <w:tr w:rsidR="00721D4C" w:rsidRPr="008E5C73" w14:paraId="247DB582" w14:textId="77777777" w:rsidTr="00040B27">
        <w:trPr>
          <w:trHeight w:val="340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3DB3CCDB" w14:textId="39769958" w:rsidR="00395585" w:rsidRPr="008E5C73" w:rsidRDefault="0081545E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45E">
              <w:rPr>
                <w:rFonts w:ascii="Times New Roman" w:hAnsi="Times New Roman"/>
                <w:sz w:val="24"/>
                <w:szCs w:val="24"/>
              </w:rPr>
              <w:t>Realizar entrevistas y pruebas de recorrido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5C6BE42" w14:textId="7EAE863C" w:rsidR="00395585" w:rsidRPr="008E5C73" w:rsidRDefault="002D7F70" w:rsidP="00040B27">
            <w:pPr>
              <w:spacing w:after="0" w:line="240" w:lineRule="auto"/>
              <w:ind w:left="708" w:hanging="708"/>
              <w:rPr>
                <w:rFonts w:ascii="Times New Roman" w:hAnsi="Times New Roman"/>
                <w:sz w:val="24"/>
                <w:szCs w:val="24"/>
                <w:lang w:val="es-CO"/>
              </w:rPr>
            </w:pP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</w:t>
            </w:r>
            <w:r w:rsidR="00395585"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al </w:t>
            </w: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</w:t>
            </w:r>
            <w:proofErr w:type="spellEnd"/>
            <w:r w:rsidR="00395585"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xxxxx</w:t>
            </w:r>
            <w:proofErr w:type="spellEnd"/>
            <w:r w:rsidR="00040B27"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202</w:t>
            </w:r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</w:t>
            </w:r>
          </w:p>
        </w:tc>
      </w:tr>
      <w:tr w:rsidR="00721D4C" w:rsidRPr="008E5C73" w14:paraId="08F07FF5" w14:textId="77777777" w:rsidTr="00040B27">
        <w:trPr>
          <w:trHeight w:val="340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05A8F34E" w14:textId="4A186A11" w:rsidR="00395585" w:rsidRPr="008E5C73" w:rsidRDefault="0081545E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81545E">
              <w:rPr>
                <w:rFonts w:ascii="Times New Roman" w:hAnsi="Times New Roman"/>
                <w:sz w:val="24"/>
                <w:szCs w:val="24"/>
                <w:lang w:val="es-CO"/>
              </w:rPr>
              <w:t>Solicitud de Información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D8A97DB" w14:textId="2631FAD0" w:rsidR="00395585" w:rsidRPr="008E5C73" w:rsidRDefault="002D7F70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</w:rPr>
            </w:pP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al </w:t>
            </w: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xxxxx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202x</w:t>
            </w:r>
          </w:p>
        </w:tc>
      </w:tr>
      <w:tr w:rsidR="00721D4C" w:rsidRPr="008E5C73" w14:paraId="5E4E9A27" w14:textId="77777777" w:rsidTr="00721D4C">
        <w:trPr>
          <w:trHeight w:val="340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0D6993DA" w14:textId="09142DB3" w:rsidR="00395585" w:rsidRPr="008E5C73" w:rsidRDefault="0081545E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81545E">
              <w:rPr>
                <w:rFonts w:ascii="Times New Roman" w:hAnsi="Times New Roman"/>
                <w:sz w:val="24"/>
                <w:szCs w:val="24"/>
                <w:lang w:val="es-CO"/>
              </w:rPr>
              <w:t>Ejecución de pruebas 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659CE5D" w14:textId="3129800C" w:rsidR="00395585" w:rsidRPr="008E5C73" w:rsidRDefault="002D7F70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</w:rPr>
            </w:pP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202x</w:t>
            </w:r>
          </w:p>
        </w:tc>
      </w:tr>
      <w:tr w:rsidR="00721D4C" w:rsidRPr="008E5C73" w14:paraId="3A887AED" w14:textId="77777777" w:rsidTr="00721D4C">
        <w:trPr>
          <w:trHeight w:val="340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087CB83E" w14:textId="4BD32B29" w:rsidR="00395585" w:rsidRPr="008E5C73" w:rsidRDefault="0081545E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45E">
              <w:rPr>
                <w:rFonts w:ascii="Times New Roman" w:hAnsi="Times New Roman"/>
                <w:sz w:val="24"/>
                <w:szCs w:val="24"/>
              </w:rPr>
              <w:t>Aclaración de inquietudes / observaciones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3B4CF7B" w14:textId="6BF15D4B" w:rsidR="00395585" w:rsidRPr="008E5C73" w:rsidRDefault="002D7F70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</w:rPr>
            </w:pP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202x</w:t>
            </w:r>
          </w:p>
        </w:tc>
      </w:tr>
      <w:tr w:rsidR="00721D4C" w:rsidRPr="008E5C73" w14:paraId="1867D399" w14:textId="77777777" w:rsidTr="00721D4C">
        <w:trPr>
          <w:trHeight w:val="340"/>
          <w:jc w:val="center"/>
        </w:trPr>
        <w:tc>
          <w:tcPr>
            <w:tcW w:w="3686" w:type="dxa"/>
            <w:shd w:val="clear" w:color="auto" w:fill="FFFFFF"/>
            <w:vAlign w:val="center"/>
          </w:tcPr>
          <w:p w14:paraId="20E09663" w14:textId="24E52007" w:rsidR="00395585" w:rsidRPr="008E5C73" w:rsidRDefault="0081545E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81545E">
              <w:rPr>
                <w:rFonts w:ascii="Times New Roman" w:hAnsi="Times New Roman"/>
                <w:sz w:val="24"/>
                <w:szCs w:val="24"/>
                <w:lang w:val="es-CO"/>
              </w:rPr>
              <w:t>Cierre auditoría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2F627F5" w14:textId="7DAE8D9D" w:rsidR="00395585" w:rsidRPr="008E5C73" w:rsidRDefault="002D7F70" w:rsidP="0072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</w:rPr>
            </w:pP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>xxxx</w:t>
            </w:r>
            <w:proofErr w:type="spellEnd"/>
            <w:r w:rsidRPr="008E5C73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de 202x</w:t>
            </w:r>
          </w:p>
        </w:tc>
      </w:tr>
    </w:tbl>
    <w:p w14:paraId="75046857" w14:textId="77777777" w:rsidR="00204721" w:rsidRDefault="00204721" w:rsidP="00395585">
      <w:pPr>
        <w:jc w:val="both"/>
        <w:rPr>
          <w:rFonts w:ascii="Times New Roman" w:hAnsi="Times New Roman"/>
          <w:sz w:val="24"/>
          <w:szCs w:val="24"/>
          <w:lang w:val="es-CO"/>
        </w:rPr>
      </w:pPr>
    </w:p>
    <w:p w14:paraId="08A2C9C2" w14:textId="0F3EBDCF" w:rsidR="00395585" w:rsidRDefault="00395585" w:rsidP="00395585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sz w:val="24"/>
          <w:szCs w:val="24"/>
          <w:lang w:val="es-CO"/>
        </w:rPr>
        <w:t xml:space="preserve">Consideramos importante que los responsables de las </w:t>
      </w:r>
      <w:r w:rsidR="009D28BA">
        <w:rPr>
          <w:rFonts w:ascii="Times New Roman" w:hAnsi="Times New Roman"/>
          <w:sz w:val="24"/>
          <w:szCs w:val="24"/>
          <w:lang w:val="es-CO"/>
        </w:rPr>
        <w:t>dependencias</w:t>
      </w:r>
      <w:r w:rsidRPr="008E5C73">
        <w:rPr>
          <w:rFonts w:ascii="Times New Roman" w:hAnsi="Times New Roman"/>
          <w:sz w:val="24"/>
          <w:szCs w:val="24"/>
          <w:lang w:val="es-CO"/>
        </w:rPr>
        <w:t xml:space="preserve"> auditadas conozcan claramente los objetivos de la revisión, el alcance definido, y el cronograma de trabajo, así como el cumplimiento del protocolo de comunicaciones, que aseguren la oportunidad y calidad de los resultados. </w:t>
      </w:r>
    </w:p>
    <w:p w14:paraId="3E2261C7" w14:textId="77777777" w:rsidR="00FD18F3" w:rsidRPr="008E5C73" w:rsidRDefault="00FD18F3" w:rsidP="00395585">
      <w:pPr>
        <w:jc w:val="both"/>
        <w:rPr>
          <w:rFonts w:ascii="Times New Roman" w:hAnsi="Times New Roman"/>
          <w:sz w:val="24"/>
          <w:szCs w:val="24"/>
          <w:lang w:val="es-CO"/>
        </w:rPr>
      </w:pPr>
    </w:p>
    <w:p w14:paraId="1C65E692" w14:textId="0D3D4A5C" w:rsidR="00395585" w:rsidRPr="008E5C73" w:rsidRDefault="00395585" w:rsidP="00395585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sz w:val="24"/>
          <w:szCs w:val="24"/>
          <w:lang w:val="es-CO"/>
        </w:rPr>
        <w:lastRenderedPageBreak/>
        <w:t>Agradecemos comunicar cualquier inquietud con respecto al contenido de este documento.</w:t>
      </w:r>
    </w:p>
    <w:p w14:paraId="0C4B2D4F" w14:textId="77777777" w:rsidR="00395585" w:rsidRPr="008E5C73" w:rsidRDefault="00395585" w:rsidP="00395585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8E5C73">
        <w:rPr>
          <w:rFonts w:ascii="Times New Roman" w:hAnsi="Times New Roman"/>
          <w:sz w:val="24"/>
          <w:szCs w:val="24"/>
          <w:lang w:val="es-CO"/>
        </w:rPr>
        <w:t>Cordialmente,</w:t>
      </w:r>
    </w:p>
    <w:p w14:paraId="413F2FB7" w14:textId="77777777" w:rsidR="008E5C73" w:rsidRDefault="008E5C73" w:rsidP="00395585">
      <w:pPr>
        <w:pStyle w:val="Subttulo"/>
        <w:rPr>
          <w:rFonts w:ascii="Times New Roman" w:hAnsi="Times New Roman" w:cs="Times New Roman"/>
        </w:rPr>
      </w:pPr>
    </w:p>
    <w:p w14:paraId="65D1E06C" w14:textId="77777777" w:rsidR="008E5C73" w:rsidRDefault="008E5C73" w:rsidP="00395585">
      <w:pPr>
        <w:pStyle w:val="Subttulo"/>
        <w:rPr>
          <w:rFonts w:ascii="Times New Roman" w:hAnsi="Times New Roman" w:cs="Times New Roman"/>
        </w:rPr>
      </w:pPr>
    </w:p>
    <w:p w14:paraId="1187BD9A" w14:textId="3016629D" w:rsidR="00395585" w:rsidRPr="008E5C73" w:rsidRDefault="00395585" w:rsidP="00395585">
      <w:pPr>
        <w:pStyle w:val="Subttulo"/>
        <w:rPr>
          <w:rFonts w:ascii="Times New Roman" w:hAnsi="Times New Roman" w:cs="Times New Roman"/>
        </w:rPr>
      </w:pPr>
      <w:r w:rsidRPr="008E5C73">
        <w:rPr>
          <w:rFonts w:ascii="Times New Roman" w:hAnsi="Times New Roman" w:cs="Times New Roman"/>
        </w:rPr>
        <w:t>_____________________________</w:t>
      </w:r>
    </w:p>
    <w:p w14:paraId="1F817BBD" w14:textId="77777777" w:rsidR="00395585" w:rsidRPr="008E5C73" w:rsidRDefault="00395585" w:rsidP="00395585">
      <w:pPr>
        <w:pStyle w:val="Subttulo"/>
        <w:rPr>
          <w:rFonts w:ascii="Times New Roman" w:hAnsi="Times New Roman" w:cs="Times New Roman"/>
          <w:b/>
          <w:bCs/>
        </w:rPr>
      </w:pPr>
      <w:r w:rsidRPr="008E5C73">
        <w:rPr>
          <w:rFonts w:ascii="Times New Roman" w:hAnsi="Times New Roman" w:cs="Times New Roman"/>
          <w:b/>
          <w:bCs/>
        </w:rPr>
        <w:t>Jorge Luis Garzón Tobar</w:t>
      </w:r>
    </w:p>
    <w:p w14:paraId="4574BD61" w14:textId="77777777" w:rsidR="00395585" w:rsidRPr="008E5C73" w:rsidRDefault="00395585" w:rsidP="00395585">
      <w:pPr>
        <w:pStyle w:val="Subttulo"/>
        <w:rPr>
          <w:rFonts w:ascii="Times New Roman" w:hAnsi="Times New Roman" w:cs="Times New Roman"/>
        </w:rPr>
      </w:pPr>
      <w:r w:rsidRPr="008E5C73">
        <w:rPr>
          <w:rFonts w:ascii="Times New Roman" w:hAnsi="Times New Roman" w:cs="Times New Roman"/>
        </w:rPr>
        <w:t>Jefe de la Oficina de Control Interno de Gestión</w:t>
      </w:r>
    </w:p>
    <w:sectPr w:rsidR="00395585" w:rsidRPr="008E5C73" w:rsidSect="00C02D86">
      <w:headerReference w:type="even" r:id="rId10"/>
      <w:headerReference w:type="default" r:id="rId11"/>
      <w:footerReference w:type="default" r:id="rId12"/>
      <w:headerReference w:type="first" r:id="rId13"/>
      <w:pgSz w:w="12242" w:h="15842" w:code="1"/>
      <w:pgMar w:top="2077" w:right="1185" w:bottom="1440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4BEA" w14:textId="77777777" w:rsidR="00583983" w:rsidRDefault="00583983">
      <w:pPr>
        <w:spacing w:after="0" w:line="240" w:lineRule="auto"/>
      </w:pPr>
      <w:r>
        <w:separator/>
      </w:r>
    </w:p>
  </w:endnote>
  <w:endnote w:type="continuationSeparator" w:id="0">
    <w:p w14:paraId="036CAC65" w14:textId="77777777" w:rsidR="00583983" w:rsidRDefault="0058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39C6" w14:textId="77777777" w:rsidR="00801632" w:rsidRDefault="00801632" w:rsidP="008E5C73">
    <w:pPr>
      <w:spacing w:after="0" w:line="240" w:lineRule="auto"/>
      <w:rPr>
        <w:rFonts w:ascii="Times New Roman" w:eastAsia="Times New Roman" w:hAnsi="Times New Roman"/>
        <w:sz w:val="20"/>
        <w:szCs w:val="20"/>
        <w:lang w:val="it-IT" w:eastAsia="es-ES"/>
      </w:rPr>
    </w:pPr>
    <w:bookmarkStart w:id="0" w:name="_Hlk118134331"/>
  </w:p>
  <w:bookmarkEnd w:id="0"/>
  <w:p w14:paraId="56035F40" w14:textId="77777777" w:rsidR="00FD18F3" w:rsidRPr="005867CB" w:rsidRDefault="00FD18F3" w:rsidP="00FD18F3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5A69EEB1" w14:textId="77777777" w:rsidR="00FD18F3" w:rsidRPr="005867CB" w:rsidRDefault="00FD18F3" w:rsidP="00FD18F3">
    <w:pPr>
      <w:pStyle w:val="Piedepgina"/>
      <w:jc w:val="center"/>
      <w:rPr>
        <w:rFonts w:ascii="Arial" w:hAnsi="Arial" w:cs="Arial"/>
        <w:sz w:val="16"/>
        <w:szCs w:val="16"/>
      </w:rPr>
    </w:pPr>
    <w:r w:rsidRPr="005867CB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2FB686C4" w14:textId="7D483417" w:rsidR="00A77C55" w:rsidRDefault="00A77C55" w:rsidP="000712A7">
    <w:pPr>
      <w:spacing w:after="0" w:line="240" w:lineRule="auto"/>
      <w:jc w:val="center"/>
      <w:rPr>
        <w:rFonts w:ascii="Arial" w:hAnsi="Arial" w:cs="Arial"/>
        <w:sz w:val="18"/>
        <w:szCs w:val="18"/>
        <w:lang w:val="es-ES"/>
      </w:rPr>
    </w:pPr>
  </w:p>
  <w:p w14:paraId="77D56F90" w14:textId="77777777" w:rsidR="00A77C55" w:rsidRDefault="008F63A1" w:rsidP="0068032A">
    <w:pPr>
      <w:pStyle w:val="Piedepgina"/>
      <w:jc w:val="center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0380" w14:textId="77777777" w:rsidR="00583983" w:rsidRDefault="00583983">
      <w:pPr>
        <w:spacing w:after="0" w:line="240" w:lineRule="auto"/>
      </w:pPr>
      <w:r>
        <w:separator/>
      </w:r>
    </w:p>
  </w:footnote>
  <w:footnote w:type="continuationSeparator" w:id="0">
    <w:p w14:paraId="37D649BB" w14:textId="77777777" w:rsidR="00583983" w:rsidRDefault="0058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DDCF" w14:textId="78F19CE1" w:rsidR="00FD18F3" w:rsidRDefault="00000000">
    <w:pPr>
      <w:pStyle w:val="Encabezado"/>
    </w:pPr>
    <w:r>
      <w:rPr>
        <w:noProof/>
      </w:rPr>
      <w:pict w14:anchorId="278373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27391" o:spid="_x0000_s1026" type="#_x0000_t136" style="position:absolute;margin-left:0;margin-top:0;width:475.65pt;height:203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8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1"/>
      <w:gridCol w:w="5742"/>
      <w:gridCol w:w="2052"/>
    </w:tblGrid>
    <w:tr w:rsidR="008E5C73" w:rsidRPr="007D50CB" w14:paraId="7770A878" w14:textId="77777777" w:rsidTr="340F11D2">
      <w:trPr>
        <w:trHeight w:val="454"/>
      </w:trPr>
      <w:tc>
        <w:tcPr>
          <w:tcW w:w="1251" w:type="pct"/>
          <w:vMerge w:val="restart"/>
        </w:tcPr>
        <w:p w14:paraId="3B00A781" w14:textId="77777777" w:rsidR="008E5C73" w:rsidRPr="007D50CB" w:rsidRDefault="008E5C73" w:rsidP="008E5C73">
          <w:pPr>
            <w:tabs>
              <w:tab w:val="right" w:pos="2160"/>
              <w:tab w:val="center" w:pos="4252"/>
            </w:tabs>
            <w:spacing w:after="0" w:line="240" w:lineRule="auto"/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7D50CB"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73955CFC" wp14:editId="441D130D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6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2" w:type="pct"/>
          <w:vMerge w:val="restart"/>
          <w:vAlign w:val="center"/>
        </w:tcPr>
        <w:p w14:paraId="2326E52B" w14:textId="375B3638" w:rsidR="008E5C73" w:rsidRPr="00FD18F3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20"/>
              <w:szCs w:val="20"/>
            </w:rPr>
          </w:pPr>
          <w:r w:rsidRPr="00FD18F3">
            <w:rPr>
              <w:rFonts w:ascii="Arial" w:eastAsia="Cambria" w:hAnsi="Arial" w:cs="Arial"/>
              <w:b/>
              <w:sz w:val="20"/>
              <w:szCs w:val="20"/>
            </w:rPr>
            <w:t>F</w:t>
          </w:r>
          <w:r w:rsidR="00FD18F3">
            <w:rPr>
              <w:rFonts w:ascii="Arial" w:eastAsia="Cambria" w:hAnsi="Arial" w:cs="Arial"/>
              <w:b/>
              <w:sz w:val="20"/>
              <w:szCs w:val="20"/>
            </w:rPr>
            <w:t>ormato Carta de Compromiso</w:t>
          </w:r>
        </w:p>
      </w:tc>
      <w:tc>
        <w:tcPr>
          <w:tcW w:w="987" w:type="pct"/>
          <w:vAlign w:val="center"/>
        </w:tcPr>
        <w:p w14:paraId="26326C47" w14:textId="584FE1F4" w:rsidR="008E5C73" w:rsidRPr="00FD18F3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CÓDIGO:  </w:t>
          </w:r>
          <w:r w:rsid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F</w:t>
          </w:r>
          <w:r w:rsidR="00407EFF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1</w:t>
          </w:r>
          <w:r w:rsid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_P</w:t>
          </w:r>
          <w:r w:rsidR="00407EFF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1</w:t>
          </w:r>
          <w:r w:rsid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_CIT</w:t>
          </w:r>
        </w:p>
      </w:tc>
    </w:tr>
    <w:tr w:rsidR="008E5C73" w:rsidRPr="007D50CB" w14:paraId="33B1CC59" w14:textId="77777777" w:rsidTr="340F11D2">
      <w:trPr>
        <w:trHeight w:val="454"/>
      </w:trPr>
      <w:tc>
        <w:tcPr>
          <w:tcW w:w="1251" w:type="pct"/>
          <w:vMerge/>
        </w:tcPr>
        <w:p w14:paraId="37FC0B24" w14:textId="77777777" w:rsidR="008E5C73" w:rsidRPr="007D50CB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762" w:type="pct"/>
          <w:vMerge/>
          <w:vAlign w:val="center"/>
        </w:tcPr>
        <w:p w14:paraId="5B442E2E" w14:textId="77777777" w:rsidR="008E5C73" w:rsidRPr="00FD18F3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61AC8D33" w14:textId="18AD4A92" w:rsidR="008E5C73" w:rsidRPr="00FD18F3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VERSIÓN:</w:t>
          </w:r>
          <w:r w:rsid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</w:t>
          </w:r>
          <w:r w:rsidR="00407EFF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03</w:t>
          </w:r>
        </w:p>
      </w:tc>
    </w:tr>
    <w:tr w:rsidR="008E5C73" w:rsidRPr="007D50CB" w14:paraId="7FDD63C1" w14:textId="77777777" w:rsidTr="340F11D2">
      <w:trPr>
        <w:trHeight w:val="454"/>
      </w:trPr>
      <w:tc>
        <w:tcPr>
          <w:tcW w:w="1251" w:type="pct"/>
          <w:vMerge/>
        </w:tcPr>
        <w:p w14:paraId="46F93E9C" w14:textId="77777777" w:rsidR="008E5C73" w:rsidRPr="007D50CB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762" w:type="pct"/>
          <w:vMerge w:val="restart"/>
          <w:vAlign w:val="center"/>
        </w:tcPr>
        <w:p w14:paraId="62E3BD10" w14:textId="0A3E1E10" w:rsidR="008E5C73" w:rsidRPr="00FD18F3" w:rsidRDefault="00FD18F3" w:rsidP="008E5C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Proceso de </w:t>
          </w:r>
          <w:r w:rsidR="008E5C73" w:rsidRP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G</w:t>
          </w:r>
          <w:r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>estión de Control Interno</w:t>
          </w:r>
        </w:p>
      </w:tc>
      <w:tc>
        <w:tcPr>
          <w:tcW w:w="987" w:type="pct"/>
          <w:vAlign w:val="center"/>
        </w:tcPr>
        <w:p w14:paraId="55D8F936" w14:textId="0106F4BE" w:rsidR="008E5C73" w:rsidRPr="00FD18F3" w:rsidRDefault="340F11D2" w:rsidP="340F11D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</w:pP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 xml:space="preserve">FECHA: </w:t>
          </w:r>
          <w:r w:rsidR="00646CDB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>31</w:t>
          </w:r>
          <w:r w:rsidR="00407EFF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t>/08/2023</w:t>
          </w:r>
        </w:p>
      </w:tc>
    </w:tr>
    <w:tr w:rsidR="008E5C73" w:rsidRPr="007D50CB" w14:paraId="075F7197" w14:textId="77777777" w:rsidTr="340F11D2">
      <w:trPr>
        <w:trHeight w:val="454"/>
      </w:trPr>
      <w:tc>
        <w:tcPr>
          <w:tcW w:w="1251" w:type="pct"/>
          <w:vMerge/>
        </w:tcPr>
        <w:p w14:paraId="6B48ECD4" w14:textId="77777777" w:rsidR="008E5C73" w:rsidRPr="007D50CB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762" w:type="pct"/>
          <w:vMerge/>
          <w:vAlign w:val="center"/>
        </w:tcPr>
        <w:p w14:paraId="67B27BD2" w14:textId="77777777" w:rsidR="008E5C73" w:rsidRPr="00FD18F3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</w:p>
      </w:tc>
      <w:tc>
        <w:tcPr>
          <w:tcW w:w="987" w:type="pct"/>
          <w:vAlign w:val="center"/>
        </w:tcPr>
        <w:p w14:paraId="45451C67" w14:textId="2267F911" w:rsidR="008E5C73" w:rsidRPr="00FD18F3" w:rsidRDefault="008E5C73" w:rsidP="008E5C7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</w:pPr>
          <w:r w:rsidRP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Página </w:t>
          </w: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9D28BA"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FD18F3">
            <w:rPr>
              <w:rFonts w:ascii="Arial" w:eastAsia="Cambria" w:hAnsi="Arial" w:cs="Arial"/>
              <w:b/>
              <w:sz w:val="16"/>
              <w:szCs w:val="16"/>
              <w:lang w:val="es-ES" w:eastAsia="es-ES"/>
            </w:rPr>
            <w:t xml:space="preserve"> de </w:t>
          </w: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9D28BA">
            <w:rPr>
              <w:rFonts w:ascii="Arial" w:eastAsia="Cambria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FD18F3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6A362A46" w14:textId="3FC310E4" w:rsidR="008E5C73" w:rsidRDefault="00000000" w:rsidP="00A33318">
    <w:pPr>
      <w:pStyle w:val="Encabezado"/>
      <w:jc w:val="center"/>
    </w:pPr>
    <w:r>
      <w:rPr>
        <w:noProof/>
      </w:rPr>
      <w:pict w14:anchorId="15E65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27392" o:spid="_x0000_s1027" type="#_x0000_t136" style="position:absolute;left:0;text-align:left;margin-left:0;margin-top:0;width:475.65pt;height:203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9C1C" w14:textId="13B8DB9F" w:rsidR="00FD18F3" w:rsidRDefault="00000000">
    <w:pPr>
      <w:pStyle w:val="Encabezado"/>
    </w:pPr>
    <w:r>
      <w:rPr>
        <w:noProof/>
      </w:rPr>
      <w:pict w14:anchorId="100B11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27390" o:spid="_x0000_s1025" type="#_x0000_t136" style="position:absolute;margin-left:0;margin-top:0;width:475.65pt;height:203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93B"/>
    <w:multiLevelType w:val="hybridMultilevel"/>
    <w:tmpl w:val="94109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44E9D"/>
    <w:multiLevelType w:val="hybridMultilevel"/>
    <w:tmpl w:val="26806048"/>
    <w:lvl w:ilvl="0" w:tplc="2BB88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4197"/>
    <w:multiLevelType w:val="hybridMultilevel"/>
    <w:tmpl w:val="26389756"/>
    <w:lvl w:ilvl="0" w:tplc="24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E3C0B32"/>
    <w:multiLevelType w:val="hybridMultilevel"/>
    <w:tmpl w:val="D444C63C"/>
    <w:lvl w:ilvl="0" w:tplc="6B588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453E8"/>
    <w:multiLevelType w:val="hybridMultilevel"/>
    <w:tmpl w:val="7A7EA5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3881"/>
    <w:multiLevelType w:val="hybridMultilevel"/>
    <w:tmpl w:val="F1C00C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A2F60"/>
    <w:multiLevelType w:val="hybridMultilevel"/>
    <w:tmpl w:val="22FA3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F1534"/>
    <w:multiLevelType w:val="hybridMultilevel"/>
    <w:tmpl w:val="3A66C6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378DD"/>
    <w:multiLevelType w:val="hybridMultilevel"/>
    <w:tmpl w:val="13C238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D013DD"/>
    <w:multiLevelType w:val="hybridMultilevel"/>
    <w:tmpl w:val="5BD2DE72"/>
    <w:lvl w:ilvl="0" w:tplc="E1D41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34E7"/>
    <w:multiLevelType w:val="hybridMultilevel"/>
    <w:tmpl w:val="7CA438B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178C0"/>
    <w:multiLevelType w:val="hybridMultilevel"/>
    <w:tmpl w:val="CB1A55FE"/>
    <w:lvl w:ilvl="0" w:tplc="240A000D">
      <w:start w:val="1"/>
      <w:numFmt w:val="bullet"/>
      <w:lvlText w:val=""/>
      <w:lvlJc w:val="left"/>
      <w:pPr>
        <w:ind w:left="125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46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53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61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68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75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8270" w:hanging="360"/>
      </w:pPr>
      <w:rPr>
        <w:rFonts w:ascii="Wingdings" w:hAnsi="Wingdings" w:hint="default"/>
      </w:rPr>
    </w:lvl>
  </w:abstractNum>
  <w:abstractNum w:abstractNumId="14" w15:restartNumberingAfterBreak="0">
    <w:nsid w:val="6EE35434"/>
    <w:multiLevelType w:val="hybridMultilevel"/>
    <w:tmpl w:val="C7D82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B2F43"/>
    <w:multiLevelType w:val="hybridMultilevel"/>
    <w:tmpl w:val="7C347A68"/>
    <w:lvl w:ilvl="0" w:tplc="4372C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A5FB8"/>
    <w:multiLevelType w:val="hybridMultilevel"/>
    <w:tmpl w:val="B4F47E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6062A"/>
    <w:multiLevelType w:val="hybridMultilevel"/>
    <w:tmpl w:val="64DCE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837238">
    <w:abstractNumId w:val="2"/>
  </w:num>
  <w:num w:numId="2" w16cid:durableId="315308270">
    <w:abstractNumId w:val="16"/>
  </w:num>
  <w:num w:numId="3" w16cid:durableId="1312365794">
    <w:abstractNumId w:val="9"/>
  </w:num>
  <w:num w:numId="4" w16cid:durableId="792862969">
    <w:abstractNumId w:val="10"/>
  </w:num>
  <w:num w:numId="5" w16cid:durableId="274024681">
    <w:abstractNumId w:val="13"/>
  </w:num>
  <w:num w:numId="6" w16cid:durableId="1735732980">
    <w:abstractNumId w:val="12"/>
  </w:num>
  <w:num w:numId="7" w16cid:durableId="854929148">
    <w:abstractNumId w:val="8"/>
  </w:num>
  <w:num w:numId="8" w16cid:durableId="1871337152">
    <w:abstractNumId w:val="14"/>
  </w:num>
  <w:num w:numId="9" w16cid:durableId="1635718103">
    <w:abstractNumId w:val="3"/>
  </w:num>
  <w:num w:numId="10" w16cid:durableId="1382246192">
    <w:abstractNumId w:val="17"/>
  </w:num>
  <w:num w:numId="11" w16cid:durableId="1172648635">
    <w:abstractNumId w:val="6"/>
  </w:num>
  <w:num w:numId="12" w16cid:durableId="2083991289">
    <w:abstractNumId w:val="0"/>
  </w:num>
  <w:num w:numId="13" w16cid:durableId="1474061083">
    <w:abstractNumId w:val="4"/>
  </w:num>
  <w:num w:numId="14" w16cid:durableId="2048139331">
    <w:abstractNumId w:val="11"/>
  </w:num>
  <w:num w:numId="15" w16cid:durableId="1906916118">
    <w:abstractNumId w:val="1"/>
  </w:num>
  <w:num w:numId="16" w16cid:durableId="1199659605">
    <w:abstractNumId w:val="15"/>
  </w:num>
  <w:num w:numId="17" w16cid:durableId="422073032">
    <w:abstractNumId w:val="5"/>
  </w:num>
  <w:num w:numId="18" w16cid:durableId="919094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0796"/>
    <w:rsid w:val="00004331"/>
    <w:rsid w:val="00022CC2"/>
    <w:rsid w:val="00026287"/>
    <w:rsid w:val="000277D9"/>
    <w:rsid w:val="00032910"/>
    <w:rsid w:val="00040B27"/>
    <w:rsid w:val="00042158"/>
    <w:rsid w:val="00055587"/>
    <w:rsid w:val="00057087"/>
    <w:rsid w:val="00057CCF"/>
    <w:rsid w:val="000702C8"/>
    <w:rsid w:val="000712A7"/>
    <w:rsid w:val="00073B8A"/>
    <w:rsid w:val="0007562A"/>
    <w:rsid w:val="00081DC9"/>
    <w:rsid w:val="000D3246"/>
    <w:rsid w:val="000F425B"/>
    <w:rsid w:val="00111179"/>
    <w:rsid w:val="00113E6F"/>
    <w:rsid w:val="00130986"/>
    <w:rsid w:val="00140FE5"/>
    <w:rsid w:val="001419FB"/>
    <w:rsid w:val="00144B4D"/>
    <w:rsid w:val="00146804"/>
    <w:rsid w:val="001502BE"/>
    <w:rsid w:val="00154D3D"/>
    <w:rsid w:val="00160E19"/>
    <w:rsid w:val="001761A7"/>
    <w:rsid w:val="001811DE"/>
    <w:rsid w:val="00187F50"/>
    <w:rsid w:val="001B114F"/>
    <w:rsid w:val="001B72BD"/>
    <w:rsid w:val="001C1840"/>
    <w:rsid w:val="001F1F46"/>
    <w:rsid w:val="00204721"/>
    <w:rsid w:val="00215022"/>
    <w:rsid w:val="00226877"/>
    <w:rsid w:val="00235028"/>
    <w:rsid w:val="002470B5"/>
    <w:rsid w:val="00265877"/>
    <w:rsid w:val="00287A02"/>
    <w:rsid w:val="002B47C3"/>
    <w:rsid w:val="002C614C"/>
    <w:rsid w:val="002D7F70"/>
    <w:rsid w:val="002E2BA8"/>
    <w:rsid w:val="003243C2"/>
    <w:rsid w:val="00335F46"/>
    <w:rsid w:val="0034175D"/>
    <w:rsid w:val="00344A89"/>
    <w:rsid w:val="00364E17"/>
    <w:rsid w:val="003805A0"/>
    <w:rsid w:val="003845F1"/>
    <w:rsid w:val="00395585"/>
    <w:rsid w:val="003A159D"/>
    <w:rsid w:val="003A345D"/>
    <w:rsid w:val="003C7A46"/>
    <w:rsid w:val="003D3F51"/>
    <w:rsid w:val="003D7911"/>
    <w:rsid w:val="003E4199"/>
    <w:rsid w:val="003E4204"/>
    <w:rsid w:val="003E59E0"/>
    <w:rsid w:val="003E73A8"/>
    <w:rsid w:val="00407EFF"/>
    <w:rsid w:val="0041478A"/>
    <w:rsid w:val="004379E1"/>
    <w:rsid w:val="00457597"/>
    <w:rsid w:val="004924B1"/>
    <w:rsid w:val="004A398D"/>
    <w:rsid w:val="004A75BF"/>
    <w:rsid w:val="004C5476"/>
    <w:rsid w:val="004D145D"/>
    <w:rsid w:val="004F3689"/>
    <w:rsid w:val="005024F9"/>
    <w:rsid w:val="00503EB9"/>
    <w:rsid w:val="005110DA"/>
    <w:rsid w:val="005170EB"/>
    <w:rsid w:val="0052074D"/>
    <w:rsid w:val="00521477"/>
    <w:rsid w:val="005235C9"/>
    <w:rsid w:val="0052369E"/>
    <w:rsid w:val="005271B8"/>
    <w:rsid w:val="005308CB"/>
    <w:rsid w:val="0056035F"/>
    <w:rsid w:val="005643FA"/>
    <w:rsid w:val="00566341"/>
    <w:rsid w:val="00566B0C"/>
    <w:rsid w:val="00583983"/>
    <w:rsid w:val="00593BED"/>
    <w:rsid w:val="005B2FC6"/>
    <w:rsid w:val="005C6F3B"/>
    <w:rsid w:val="005D58E6"/>
    <w:rsid w:val="005E364E"/>
    <w:rsid w:val="005E56FB"/>
    <w:rsid w:val="0061251D"/>
    <w:rsid w:val="006229E3"/>
    <w:rsid w:val="00635C3D"/>
    <w:rsid w:val="00641BA6"/>
    <w:rsid w:val="00646CDB"/>
    <w:rsid w:val="006537FE"/>
    <w:rsid w:val="00661EFF"/>
    <w:rsid w:val="0066578B"/>
    <w:rsid w:val="006759F4"/>
    <w:rsid w:val="00676D4A"/>
    <w:rsid w:val="0068032A"/>
    <w:rsid w:val="00697D5C"/>
    <w:rsid w:val="006A02DA"/>
    <w:rsid w:val="006C119F"/>
    <w:rsid w:val="006C1B4E"/>
    <w:rsid w:val="006D7C30"/>
    <w:rsid w:val="006E2790"/>
    <w:rsid w:val="006E69AF"/>
    <w:rsid w:val="006F07E2"/>
    <w:rsid w:val="006F3700"/>
    <w:rsid w:val="007025C8"/>
    <w:rsid w:val="007047DC"/>
    <w:rsid w:val="00713EA8"/>
    <w:rsid w:val="00720C0D"/>
    <w:rsid w:val="00721D4C"/>
    <w:rsid w:val="0073020F"/>
    <w:rsid w:val="00750A46"/>
    <w:rsid w:val="007944F9"/>
    <w:rsid w:val="007964CA"/>
    <w:rsid w:val="007A0107"/>
    <w:rsid w:val="007B4A69"/>
    <w:rsid w:val="007D1F67"/>
    <w:rsid w:val="007D2AF7"/>
    <w:rsid w:val="007D731F"/>
    <w:rsid w:val="007F40B1"/>
    <w:rsid w:val="007F636B"/>
    <w:rsid w:val="00801632"/>
    <w:rsid w:val="00806D2C"/>
    <w:rsid w:val="00813882"/>
    <w:rsid w:val="0081545E"/>
    <w:rsid w:val="00817C20"/>
    <w:rsid w:val="00823036"/>
    <w:rsid w:val="008231F4"/>
    <w:rsid w:val="00826787"/>
    <w:rsid w:val="0083327B"/>
    <w:rsid w:val="00837132"/>
    <w:rsid w:val="00841A28"/>
    <w:rsid w:val="00842A6A"/>
    <w:rsid w:val="00851867"/>
    <w:rsid w:val="00854A4D"/>
    <w:rsid w:val="008619E9"/>
    <w:rsid w:val="008724D6"/>
    <w:rsid w:val="00873449"/>
    <w:rsid w:val="00882626"/>
    <w:rsid w:val="008A4503"/>
    <w:rsid w:val="008B51D2"/>
    <w:rsid w:val="008B667C"/>
    <w:rsid w:val="008C1E98"/>
    <w:rsid w:val="008D2048"/>
    <w:rsid w:val="008E5C73"/>
    <w:rsid w:val="008F63A1"/>
    <w:rsid w:val="00902B3C"/>
    <w:rsid w:val="00902C61"/>
    <w:rsid w:val="009144FB"/>
    <w:rsid w:val="00920F46"/>
    <w:rsid w:val="00930509"/>
    <w:rsid w:val="00931D6B"/>
    <w:rsid w:val="0093695D"/>
    <w:rsid w:val="009379C2"/>
    <w:rsid w:val="00947A44"/>
    <w:rsid w:val="00957EB7"/>
    <w:rsid w:val="009605FD"/>
    <w:rsid w:val="00981D59"/>
    <w:rsid w:val="00991248"/>
    <w:rsid w:val="00993158"/>
    <w:rsid w:val="009A19A5"/>
    <w:rsid w:val="009B03E5"/>
    <w:rsid w:val="009B6196"/>
    <w:rsid w:val="009C2B5F"/>
    <w:rsid w:val="009D28BA"/>
    <w:rsid w:val="009F7000"/>
    <w:rsid w:val="009F768B"/>
    <w:rsid w:val="00A03A98"/>
    <w:rsid w:val="00A061D4"/>
    <w:rsid w:val="00A127A2"/>
    <w:rsid w:val="00A20FEB"/>
    <w:rsid w:val="00A21788"/>
    <w:rsid w:val="00A322B1"/>
    <w:rsid w:val="00A33318"/>
    <w:rsid w:val="00A41A52"/>
    <w:rsid w:val="00A56A81"/>
    <w:rsid w:val="00A75B75"/>
    <w:rsid w:val="00A77C55"/>
    <w:rsid w:val="00A82068"/>
    <w:rsid w:val="00A87B53"/>
    <w:rsid w:val="00A9493C"/>
    <w:rsid w:val="00A95B0F"/>
    <w:rsid w:val="00A97070"/>
    <w:rsid w:val="00AA1440"/>
    <w:rsid w:val="00AA232C"/>
    <w:rsid w:val="00AB0F2A"/>
    <w:rsid w:val="00AB3095"/>
    <w:rsid w:val="00AC6F16"/>
    <w:rsid w:val="00AE487B"/>
    <w:rsid w:val="00AF3619"/>
    <w:rsid w:val="00B333C1"/>
    <w:rsid w:val="00B37C30"/>
    <w:rsid w:val="00B525A6"/>
    <w:rsid w:val="00B67BA1"/>
    <w:rsid w:val="00B85BC2"/>
    <w:rsid w:val="00B92D5A"/>
    <w:rsid w:val="00B96D9E"/>
    <w:rsid w:val="00BB47A5"/>
    <w:rsid w:val="00BD250A"/>
    <w:rsid w:val="00BE31EC"/>
    <w:rsid w:val="00C00C89"/>
    <w:rsid w:val="00C023D3"/>
    <w:rsid w:val="00C02D86"/>
    <w:rsid w:val="00C043F7"/>
    <w:rsid w:val="00C04C95"/>
    <w:rsid w:val="00C130A6"/>
    <w:rsid w:val="00C22340"/>
    <w:rsid w:val="00C232E3"/>
    <w:rsid w:val="00C253E2"/>
    <w:rsid w:val="00C45D4C"/>
    <w:rsid w:val="00C7441E"/>
    <w:rsid w:val="00CC0180"/>
    <w:rsid w:val="00CC28B4"/>
    <w:rsid w:val="00CC5B51"/>
    <w:rsid w:val="00CD5354"/>
    <w:rsid w:val="00CD6E31"/>
    <w:rsid w:val="00CE5B1D"/>
    <w:rsid w:val="00CF033D"/>
    <w:rsid w:val="00D01A59"/>
    <w:rsid w:val="00D13850"/>
    <w:rsid w:val="00D22ACA"/>
    <w:rsid w:val="00D46898"/>
    <w:rsid w:val="00D5026A"/>
    <w:rsid w:val="00D569C4"/>
    <w:rsid w:val="00D631C0"/>
    <w:rsid w:val="00D6509C"/>
    <w:rsid w:val="00D67B30"/>
    <w:rsid w:val="00D70C9D"/>
    <w:rsid w:val="00D73739"/>
    <w:rsid w:val="00DA0449"/>
    <w:rsid w:val="00DA293D"/>
    <w:rsid w:val="00DA4F99"/>
    <w:rsid w:val="00DB1F62"/>
    <w:rsid w:val="00DC0A01"/>
    <w:rsid w:val="00DC5B49"/>
    <w:rsid w:val="00DE7CAC"/>
    <w:rsid w:val="00E04BA0"/>
    <w:rsid w:val="00E05185"/>
    <w:rsid w:val="00E05C70"/>
    <w:rsid w:val="00E0679F"/>
    <w:rsid w:val="00E211FA"/>
    <w:rsid w:val="00E21E08"/>
    <w:rsid w:val="00E2428A"/>
    <w:rsid w:val="00E25C81"/>
    <w:rsid w:val="00E42497"/>
    <w:rsid w:val="00E42CC1"/>
    <w:rsid w:val="00E772A9"/>
    <w:rsid w:val="00E964FE"/>
    <w:rsid w:val="00EA4B4C"/>
    <w:rsid w:val="00EB21B1"/>
    <w:rsid w:val="00EB64BF"/>
    <w:rsid w:val="00EB69E6"/>
    <w:rsid w:val="00EC49DD"/>
    <w:rsid w:val="00EE08F8"/>
    <w:rsid w:val="00EE32CA"/>
    <w:rsid w:val="00EE7B8E"/>
    <w:rsid w:val="00EF1ADE"/>
    <w:rsid w:val="00F00255"/>
    <w:rsid w:val="00F047AD"/>
    <w:rsid w:val="00F109F3"/>
    <w:rsid w:val="00F148D4"/>
    <w:rsid w:val="00F376C3"/>
    <w:rsid w:val="00F5344F"/>
    <w:rsid w:val="00F56158"/>
    <w:rsid w:val="00F5688A"/>
    <w:rsid w:val="00F83B82"/>
    <w:rsid w:val="00FA2767"/>
    <w:rsid w:val="00FB028C"/>
    <w:rsid w:val="00FB0D0D"/>
    <w:rsid w:val="00FD18F3"/>
    <w:rsid w:val="00FD23FD"/>
    <w:rsid w:val="00FD47E6"/>
    <w:rsid w:val="00FE10AB"/>
    <w:rsid w:val="00FF0DDC"/>
    <w:rsid w:val="00FF549A"/>
    <w:rsid w:val="340F11D2"/>
    <w:rsid w:val="3F39F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5650A"/>
  <w15:docId w15:val="{69CE38E8-AE40-49B1-8D8B-405238C0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C3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024F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2687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8262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107"/>
    <w:rPr>
      <w:rFonts w:ascii="Tahoma" w:eastAsia="Calibri" w:hAnsi="Tahoma" w:cs="Tahoma"/>
      <w:sz w:val="16"/>
      <w:szCs w:val="16"/>
      <w:lang w:val="es-ES_tradnl"/>
    </w:rPr>
  </w:style>
  <w:style w:type="paragraph" w:customStyle="1" w:styleId="IndentedMatter">
    <w:name w:val="Indented Matter"/>
    <w:basedOn w:val="Normal"/>
    <w:link w:val="IndentedMatterChar"/>
    <w:rsid w:val="00395585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IndentedMatterChar">
    <w:name w:val="Indented Matter Char"/>
    <w:link w:val="IndentedMatter"/>
    <w:rsid w:val="00395585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SubttuloCar">
    <w:name w:val="Subtítulo Car"/>
    <w:aliases w:val="SubEcopetrol S.A. Car"/>
    <w:link w:val="Subttulo"/>
    <w:locked/>
    <w:rsid w:val="00395585"/>
    <w:rPr>
      <w:rFonts w:ascii="Calibri" w:hAnsi="Calibri" w:cs="Calibri"/>
      <w:iCs/>
      <w:sz w:val="24"/>
      <w:szCs w:val="24"/>
      <w:lang w:eastAsia="es-ES"/>
    </w:rPr>
  </w:style>
  <w:style w:type="paragraph" w:styleId="Subttulo">
    <w:name w:val="Subtitle"/>
    <w:aliases w:val="SubEcopetrol S.A."/>
    <w:basedOn w:val="Normal"/>
    <w:link w:val="SubttuloCar"/>
    <w:autoRedefine/>
    <w:qFormat/>
    <w:rsid w:val="00395585"/>
    <w:pPr>
      <w:spacing w:before="20" w:after="40" w:line="240" w:lineRule="auto"/>
      <w:jc w:val="both"/>
      <w:outlineLvl w:val="1"/>
    </w:pPr>
    <w:rPr>
      <w:rFonts w:eastAsiaTheme="minorHAnsi" w:cs="Calibri"/>
      <w:iCs/>
      <w:sz w:val="24"/>
      <w:szCs w:val="24"/>
      <w:lang w:val="es-CO" w:eastAsia="es-ES"/>
    </w:rPr>
  </w:style>
  <w:style w:type="character" w:customStyle="1" w:styleId="SubttuloCar1">
    <w:name w:val="Subtítulo Car1"/>
    <w:basedOn w:val="Fuentedeprrafopredeter"/>
    <w:uiPriority w:val="11"/>
    <w:rsid w:val="00395585"/>
    <w:rPr>
      <w:rFonts w:eastAsiaTheme="minorEastAsia"/>
      <w:color w:val="5A5A5A" w:themeColor="text1" w:themeTint="A5"/>
      <w:spacing w:val="15"/>
      <w:lang w:val="es-ES_tradnl"/>
    </w:rPr>
  </w:style>
  <w:style w:type="paragraph" w:styleId="Textonotapie">
    <w:name w:val="footnote text"/>
    <w:basedOn w:val="Normal"/>
    <w:link w:val="TextonotapieCar"/>
    <w:rsid w:val="0039558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9558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rsid w:val="00395585"/>
    <w:rPr>
      <w:vertAlign w:val="superscript"/>
    </w:rPr>
  </w:style>
  <w:style w:type="paragraph" w:styleId="Revisin">
    <w:name w:val="Revision"/>
    <w:hidden/>
    <w:uiPriority w:val="99"/>
    <w:semiHidden/>
    <w:rsid w:val="00204721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47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7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4721"/>
    <w:rPr>
      <w:rFonts w:ascii="Calibri" w:eastAsia="Calibri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721"/>
    <w:rPr>
      <w:rFonts w:ascii="Calibri" w:eastAsia="Calibri" w:hAnsi="Calibri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0A3D5-08AC-4A08-A470-A3D1BBDC13C3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2.xml><?xml version="1.0" encoding="utf-8"?>
<ds:datastoreItem xmlns:ds="http://schemas.openxmlformats.org/officeDocument/2006/customXml" ds:itemID="{5C8C66F1-E540-49BE-BCC0-AE2617519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F3543-8086-41CD-B257-59AB2A0BF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Diana María Vargas Barón</cp:lastModifiedBy>
  <cp:revision>6</cp:revision>
  <cp:lastPrinted>2022-07-22T21:15:00Z</cp:lastPrinted>
  <dcterms:created xsi:type="dcterms:W3CDTF">2023-06-07T19:26:00Z</dcterms:created>
  <dcterms:modified xsi:type="dcterms:W3CDTF">2023-09-01T15:34:00Z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