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90783" w14:textId="4E0B9377" w:rsidR="00A40851" w:rsidRPr="00C43D90" w:rsidRDefault="00A40851" w:rsidP="007B7544">
      <w:pPr>
        <w:keepNext/>
        <w:keepLines/>
        <w:pBdr>
          <w:top w:val="nil"/>
          <w:left w:val="nil"/>
          <w:bottom w:val="nil"/>
          <w:right w:val="nil"/>
          <w:between w:val="nil"/>
        </w:pBdr>
        <w:spacing w:after="0" w:line="240" w:lineRule="auto"/>
        <w:ind w:left="708" w:hanging="708"/>
        <w:jc w:val="both"/>
        <w:rPr>
          <w:rFonts w:ascii="Century Gothic" w:hAnsi="Century Gothic" w:cstheme="majorBidi"/>
          <w:color w:val="2F5496"/>
          <w:sz w:val="32"/>
          <w:szCs w:val="32"/>
        </w:rPr>
      </w:pPr>
      <w:r w:rsidRPr="00C43D90">
        <w:rPr>
          <w:rFonts w:ascii="Century Gothic" w:hAnsi="Century Gothic" w:cstheme="majorBidi"/>
          <w:color w:val="2F5496" w:themeColor="accent1" w:themeShade="BF"/>
          <w:sz w:val="32"/>
          <w:szCs w:val="32"/>
        </w:rPr>
        <w:t xml:space="preserve">Tabla de contenido </w:t>
      </w:r>
      <w:r w:rsidR="006F2E30" w:rsidRPr="00C43D90">
        <w:rPr>
          <w:rFonts w:ascii="Century Gothic" w:hAnsi="Century Gothic" w:cstheme="majorBidi"/>
          <w:color w:val="2F5496" w:themeColor="accent1" w:themeShade="BF"/>
          <w:sz w:val="32"/>
          <w:szCs w:val="32"/>
        </w:rPr>
        <w:t xml:space="preserve"> </w:t>
      </w:r>
      <w:r w:rsidR="0022448F" w:rsidRPr="00C43D90">
        <w:rPr>
          <w:rFonts w:ascii="Century Gothic" w:hAnsi="Century Gothic" w:cstheme="majorBidi"/>
          <w:color w:val="2F5496" w:themeColor="accent1" w:themeShade="BF"/>
          <w:sz w:val="32"/>
          <w:szCs w:val="32"/>
        </w:rPr>
        <w:t xml:space="preserve"> </w:t>
      </w:r>
      <w:r w:rsidR="005753C7" w:rsidRPr="00C43D90">
        <w:rPr>
          <w:rFonts w:ascii="Century Gothic" w:hAnsi="Century Gothic" w:cstheme="majorBidi"/>
          <w:color w:val="2F5496" w:themeColor="accent1" w:themeShade="BF"/>
          <w:sz w:val="32"/>
          <w:szCs w:val="32"/>
        </w:rPr>
        <w:t xml:space="preserve"> </w:t>
      </w:r>
    </w:p>
    <w:p w14:paraId="7B3BF658" w14:textId="22C24275" w:rsidR="5B096798" w:rsidRPr="00C43D90" w:rsidRDefault="5B096798" w:rsidP="5B096798">
      <w:pPr>
        <w:spacing w:after="0" w:line="240" w:lineRule="auto"/>
        <w:jc w:val="both"/>
        <w:rPr>
          <w:rFonts w:ascii="Century Gothic" w:hAnsi="Century Gothic" w:cstheme="majorBidi"/>
        </w:rPr>
      </w:pPr>
    </w:p>
    <w:sdt>
      <w:sdtPr>
        <w:rPr>
          <w:rFonts w:ascii="Century Gothic" w:hAnsi="Century Gothic"/>
        </w:rPr>
        <w:id w:val="1927558250"/>
        <w:docPartObj>
          <w:docPartGallery w:val="Table of Contents"/>
          <w:docPartUnique/>
        </w:docPartObj>
      </w:sdtPr>
      <w:sdtEndPr/>
      <w:sdtContent>
        <w:p w14:paraId="4322A0AC" w14:textId="203DB24D" w:rsidR="00EC08A3" w:rsidRPr="00C43D90" w:rsidRDefault="2F234B3D">
          <w:pPr>
            <w:pStyle w:val="TOC1"/>
            <w:rPr>
              <w:rFonts w:ascii="Century Gothic" w:eastAsiaTheme="minorEastAsia" w:hAnsi="Century Gothic" w:cstheme="minorBidi"/>
              <w:lang w:val="en-US" w:eastAsia="en-US"/>
            </w:rPr>
          </w:pPr>
          <w:r w:rsidRPr="00C43D90">
            <w:rPr>
              <w:rFonts w:ascii="Century Gothic" w:hAnsi="Century Gothic"/>
            </w:rPr>
            <w:fldChar w:fldCharType="begin"/>
          </w:r>
          <w:r w:rsidR="000400E8" w:rsidRPr="00C43D90">
            <w:rPr>
              <w:rFonts w:ascii="Century Gothic" w:hAnsi="Century Gothic"/>
            </w:rPr>
            <w:instrText>TOC \o "1-9" \z \u \h</w:instrText>
          </w:r>
          <w:r w:rsidRPr="00C43D90">
            <w:rPr>
              <w:rFonts w:ascii="Century Gothic" w:hAnsi="Century Gothic"/>
            </w:rPr>
            <w:fldChar w:fldCharType="separate"/>
          </w:r>
          <w:hyperlink w:anchor="_Toc169199545" w:history="1">
            <w:r w:rsidR="00EC08A3" w:rsidRPr="00C43D90">
              <w:rPr>
                <w:rStyle w:val="Hyperlink"/>
                <w:rFonts w:ascii="Century Gothic" w:hAnsi="Century Gothic"/>
                <w:noProof/>
              </w:rPr>
              <w:t>INTRODUCCIÓN</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_Toc169199545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w:t>
            </w:r>
            <w:r w:rsidR="00EC08A3" w:rsidRPr="00C43D90">
              <w:rPr>
                <w:rFonts w:ascii="Century Gothic" w:hAnsi="Century Gothic"/>
                <w:noProof/>
                <w:webHidden/>
              </w:rPr>
              <w:fldChar w:fldCharType="end"/>
            </w:r>
          </w:hyperlink>
        </w:p>
        <w:p w14:paraId="227ABB61" w14:textId="1A27D246" w:rsidR="00EC08A3" w:rsidRPr="00C43D90" w:rsidRDefault="00186B5C">
          <w:pPr>
            <w:pStyle w:val="TOC1"/>
            <w:rPr>
              <w:rFonts w:ascii="Century Gothic" w:eastAsiaTheme="minorEastAsia" w:hAnsi="Century Gothic" w:cstheme="minorBidi"/>
              <w:lang w:val="en-US" w:eastAsia="en-US"/>
            </w:rPr>
          </w:pPr>
          <w:hyperlink w:anchor="_Toc169199546" w:history="1">
            <w:r w:rsidR="00EC08A3" w:rsidRPr="00C43D90">
              <w:rPr>
                <w:rStyle w:val="Hyperlink"/>
                <w:rFonts w:ascii="Century Gothic" w:hAnsi="Century Gothic"/>
                <w:noProof/>
              </w:rPr>
              <w:t>1.</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OBJETIVO</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_Toc169199546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4</w:t>
            </w:r>
            <w:r w:rsidR="00EC08A3" w:rsidRPr="00C43D90">
              <w:rPr>
                <w:rFonts w:ascii="Century Gothic" w:hAnsi="Century Gothic"/>
                <w:noProof/>
                <w:webHidden/>
              </w:rPr>
              <w:fldChar w:fldCharType="end"/>
            </w:r>
          </w:hyperlink>
        </w:p>
        <w:p w14:paraId="59734A5C" w14:textId="7662A426" w:rsidR="00EC08A3" w:rsidRPr="00C43D90" w:rsidRDefault="00186B5C">
          <w:pPr>
            <w:pStyle w:val="TOC1"/>
            <w:rPr>
              <w:rFonts w:ascii="Century Gothic" w:eastAsiaTheme="minorEastAsia" w:hAnsi="Century Gothic" w:cstheme="minorBidi"/>
              <w:lang w:val="en-US" w:eastAsia="en-US"/>
            </w:rPr>
          </w:pPr>
          <w:hyperlink w:anchor="_Toc169199547" w:history="1">
            <w:r w:rsidR="00EC08A3" w:rsidRPr="00C43D90">
              <w:rPr>
                <w:rStyle w:val="Hyperlink"/>
                <w:rFonts w:ascii="Century Gothic" w:hAnsi="Century Gothic"/>
                <w:noProof/>
              </w:rPr>
              <w:t>2.</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ALCANCE</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_Toc169199547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5</w:t>
            </w:r>
            <w:r w:rsidR="00EC08A3" w:rsidRPr="00C43D90">
              <w:rPr>
                <w:rFonts w:ascii="Century Gothic" w:hAnsi="Century Gothic"/>
                <w:noProof/>
                <w:webHidden/>
              </w:rPr>
              <w:fldChar w:fldCharType="end"/>
            </w:r>
          </w:hyperlink>
        </w:p>
        <w:p w14:paraId="36F88842" w14:textId="03F0C9F3" w:rsidR="00EC08A3" w:rsidRPr="00C43D90" w:rsidRDefault="00186B5C">
          <w:pPr>
            <w:pStyle w:val="TOC1"/>
            <w:rPr>
              <w:rFonts w:ascii="Century Gothic" w:eastAsiaTheme="minorEastAsia" w:hAnsi="Century Gothic" w:cstheme="minorBidi"/>
              <w:lang w:val="en-US" w:eastAsia="en-US"/>
            </w:rPr>
          </w:pPr>
          <w:hyperlink w:anchor="_Toc169199548" w:history="1">
            <w:r w:rsidR="00EC08A3" w:rsidRPr="00C43D90">
              <w:rPr>
                <w:rStyle w:val="Hyperlink"/>
                <w:rFonts w:ascii="Century Gothic" w:hAnsi="Century Gothic"/>
                <w:noProof/>
              </w:rPr>
              <w:t>3.</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DEFINICIONES Y SIGLAS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_Toc169199548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5</w:t>
            </w:r>
            <w:r w:rsidR="00EC08A3" w:rsidRPr="00C43D90">
              <w:rPr>
                <w:rFonts w:ascii="Century Gothic" w:hAnsi="Century Gothic"/>
                <w:noProof/>
                <w:webHidden/>
              </w:rPr>
              <w:fldChar w:fldCharType="end"/>
            </w:r>
          </w:hyperlink>
        </w:p>
        <w:p w14:paraId="779027D6" w14:textId="6F0C752D" w:rsidR="00EC08A3" w:rsidRPr="00C43D90" w:rsidRDefault="00186B5C">
          <w:pPr>
            <w:pStyle w:val="TOC1"/>
            <w:rPr>
              <w:rFonts w:ascii="Century Gothic" w:eastAsiaTheme="minorEastAsia" w:hAnsi="Century Gothic" w:cstheme="minorBidi"/>
              <w:lang w:val="en-US" w:eastAsia="en-US"/>
            </w:rPr>
          </w:pPr>
          <w:hyperlink w:anchor="_Toc169199549" w:history="1">
            <w:r w:rsidR="00EC08A3" w:rsidRPr="00C43D90">
              <w:rPr>
                <w:rStyle w:val="Hyperlink"/>
                <w:rFonts w:ascii="Century Gothic" w:hAnsi="Century Gothic"/>
                <w:noProof/>
              </w:rPr>
              <w:t>4.</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NORMATIVIDAD ASOCIADA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_Toc169199549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9</w:t>
            </w:r>
            <w:r w:rsidR="00EC08A3" w:rsidRPr="00C43D90">
              <w:rPr>
                <w:rFonts w:ascii="Century Gothic" w:hAnsi="Century Gothic"/>
                <w:noProof/>
                <w:webHidden/>
              </w:rPr>
              <w:fldChar w:fldCharType="end"/>
            </w:r>
          </w:hyperlink>
        </w:p>
        <w:p w14:paraId="7055311A" w14:textId="70741D21" w:rsidR="00EC08A3" w:rsidRPr="00C43D90" w:rsidRDefault="00186B5C">
          <w:pPr>
            <w:pStyle w:val="TOC1"/>
            <w:rPr>
              <w:rFonts w:ascii="Century Gothic" w:eastAsiaTheme="minorEastAsia" w:hAnsi="Century Gothic" w:cstheme="minorBidi"/>
              <w:lang w:val="en-US" w:eastAsia="en-US"/>
            </w:rPr>
          </w:pPr>
          <w:hyperlink w:anchor="_Toc169199550" w:history="1">
            <w:r w:rsidR="00EC08A3" w:rsidRPr="00C43D90">
              <w:rPr>
                <w:rStyle w:val="Hyperlink"/>
                <w:rFonts w:ascii="Century Gothic" w:hAnsi="Century Gothic"/>
                <w:noProof/>
              </w:rPr>
              <w:t>5.</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ESQUEMA OPERATIVO DE LA PRIMERA CONVOCATORIA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_Toc169199550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10</w:t>
            </w:r>
            <w:r w:rsidR="00EC08A3" w:rsidRPr="00C43D90">
              <w:rPr>
                <w:rFonts w:ascii="Century Gothic" w:hAnsi="Century Gothic"/>
                <w:noProof/>
                <w:webHidden/>
              </w:rPr>
              <w:fldChar w:fldCharType="end"/>
            </w:r>
          </w:hyperlink>
        </w:p>
        <w:p w14:paraId="0F49B619" w14:textId="3F2E6799" w:rsidR="00EC08A3" w:rsidRPr="00C43D90" w:rsidRDefault="00186B5C">
          <w:pPr>
            <w:pStyle w:val="TOC2"/>
            <w:tabs>
              <w:tab w:val="left" w:pos="960"/>
              <w:tab w:val="right" w:leader="dot" w:pos="8828"/>
            </w:tabs>
            <w:rPr>
              <w:rFonts w:ascii="Century Gothic" w:eastAsiaTheme="minorEastAsia" w:hAnsi="Century Gothic" w:cstheme="minorBidi"/>
              <w:lang w:val="en-US" w:eastAsia="en-US"/>
            </w:rPr>
          </w:pPr>
          <w:hyperlink w:anchor="_Toc169199551" w:history="1">
            <w:r w:rsidR="00EC08A3" w:rsidRPr="00C43D90">
              <w:rPr>
                <w:rStyle w:val="Hyperlink"/>
                <w:rFonts w:ascii="Century Gothic" w:hAnsi="Century Gothic"/>
                <w:noProof/>
              </w:rPr>
              <w:t>5.1.</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FUENTES DE FINANCIAMIENTO</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_Toc169199551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10</w:t>
            </w:r>
            <w:r w:rsidR="00EC08A3" w:rsidRPr="00C43D90">
              <w:rPr>
                <w:rFonts w:ascii="Century Gothic" w:hAnsi="Century Gothic"/>
                <w:noProof/>
                <w:webHidden/>
              </w:rPr>
              <w:fldChar w:fldCharType="end"/>
            </w:r>
          </w:hyperlink>
        </w:p>
        <w:p w14:paraId="19DB961B" w14:textId="3F8DC9E5" w:rsidR="00EC08A3" w:rsidRPr="00C43D90" w:rsidRDefault="00186B5C">
          <w:pPr>
            <w:pStyle w:val="TOC2"/>
            <w:tabs>
              <w:tab w:val="left" w:pos="960"/>
              <w:tab w:val="right" w:leader="dot" w:pos="8828"/>
            </w:tabs>
            <w:rPr>
              <w:rFonts w:ascii="Century Gothic" w:eastAsiaTheme="minorEastAsia" w:hAnsi="Century Gothic" w:cstheme="minorBidi"/>
              <w:lang w:val="en-US" w:eastAsia="en-US"/>
            </w:rPr>
          </w:pPr>
          <w:hyperlink w:anchor="_Toc169199552" w:history="1">
            <w:r w:rsidR="00EC08A3" w:rsidRPr="00C43D90">
              <w:rPr>
                <w:rStyle w:val="Hyperlink"/>
                <w:rFonts w:ascii="Century Gothic" w:hAnsi="Century Gothic"/>
                <w:noProof/>
              </w:rPr>
              <w:t>5.2.</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ESQUEMA OPERATIVO</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_Toc169199552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11</w:t>
            </w:r>
            <w:r w:rsidR="00EC08A3" w:rsidRPr="00C43D90">
              <w:rPr>
                <w:rFonts w:ascii="Century Gothic" w:hAnsi="Century Gothic"/>
                <w:noProof/>
                <w:webHidden/>
              </w:rPr>
              <w:fldChar w:fldCharType="end"/>
            </w:r>
          </w:hyperlink>
        </w:p>
        <w:p w14:paraId="181A460E" w14:textId="600E56C9" w:rsidR="00EC08A3" w:rsidRPr="00C43D90" w:rsidRDefault="00186B5C">
          <w:pPr>
            <w:pStyle w:val="TOC3"/>
            <w:tabs>
              <w:tab w:val="right" w:leader="dot" w:pos="8828"/>
            </w:tabs>
            <w:rPr>
              <w:rFonts w:ascii="Century Gothic" w:hAnsi="Century Gothic"/>
              <w:noProof/>
            </w:rPr>
          </w:pPr>
          <w:hyperlink w:anchor="_Toc169199553" w:history="1">
            <w:r w:rsidR="00EC08A3" w:rsidRPr="00C43D90">
              <w:rPr>
                <w:rStyle w:val="Hyperlink"/>
                <w:rFonts w:ascii="Century Gothic" w:hAnsi="Century Gothic"/>
                <w:bCs/>
                <w:noProof/>
              </w:rPr>
              <w:t>5.2.1.  Fase 1.  Inscripción a la convocatoria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_Toc169199553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12</w:t>
            </w:r>
            <w:r w:rsidR="00EC08A3" w:rsidRPr="00C43D90">
              <w:rPr>
                <w:rFonts w:ascii="Century Gothic" w:hAnsi="Century Gothic"/>
                <w:noProof/>
                <w:webHidden/>
              </w:rPr>
              <w:fldChar w:fldCharType="end"/>
            </w:r>
          </w:hyperlink>
        </w:p>
        <w:p w14:paraId="42FE3C0F" w14:textId="52D16904" w:rsidR="00EC08A3" w:rsidRPr="00C43D90" w:rsidRDefault="00186B5C">
          <w:pPr>
            <w:pStyle w:val="TOC4"/>
            <w:tabs>
              <w:tab w:val="right" w:leader="dot" w:pos="8828"/>
            </w:tabs>
            <w:rPr>
              <w:rFonts w:ascii="Century Gothic" w:hAnsi="Century Gothic"/>
              <w:noProof/>
            </w:rPr>
          </w:pPr>
          <w:hyperlink w:anchor="_Toc169199554" w:history="1">
            <w:r w:rsidR="00EC08A3" w:rsidRPr="00C43D90">
              <w:rPr>
                <w:rStyle w:val="Hyperlink"/>
                <w:rFonts w:ascii="Century Gothic" w:hAnsi="Century Gothic"/>
                <w:noProof/>
              </w:rPr>
              <w:t xml:space="preserve">5.2.1.1. </w:t>
            </w:r>
            <w:r w:rsidR="00EC08A3" w:rsidRPr="00C43D90">
              <w:rPr>
                <w:rStyle w:val="Hyperlink"/>
                <w:rFonts w:ascii="Century Gothic" w:hAnsi="Century Gothic"/>
                <w:noProof/>
                <w:lang w:val="es-419"/>
              </w:rPr>
              <w:t>Requisitos mínimos de participación</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_Toc169199554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13</w:t>
            </w:r>
            <w:r w:rsidR="00EC08A3" w:rsidRPr="00C43D90">
              <w:rPr>
                <w:rFonts w:ascii="Century Gothic" w:hAnsi="Century Gothic"/>
                <w:noProof/>
                <w:webHidden/>
              </w:rPr>
              <w:fldChar w:fldCharType="end"/>
            </w:r>
          </w:hyperlink>
        </w:p>
        <w:p w14:paraId="2E52F566" w14:textId="617AEE55" w:rsidR="00EC08A3" w:rsidRPr="00C43D90" w:rsidRDefault="00186B5C">
          <w:pPr>
            <w:pStyle w:val="TOC4"/>
            <w:tabs>
              <w:tab w:val="right" w:leader="dot" w:pos="8828"/>
            </w:tabs>
            <w:rPr>
              <w:rFonts w:ascii="Century Gothic" w:hAnsi="Century Gothic"/>
              <w:noProof/>
            </w:rPr>
          </w:pPr>
          <w:hyperlink w:anchor="_Toc169199555" w:history="1">
            <w:r w:rsidR="00EC08A3" w:rsidRPr="00C43D90">
              <w:rPr>
                <w:rStyle w:val="Hyperlink"/>
                <w:rFonts w:ascii="Century Gothic" w:hAnsi="Century Gothic"/>
                <w:noProof/>
              </w:rPr>
              <w:t>5.2.1.1.1. Actividad 1:  Creación de la cuenta y registro de la hoja de vida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_Toc169199555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14</w:t>
            </w:r>
            <w:r w:rsidR="00EC08A3" w:rsidRPr="00C43D90">
              <w:rPr>
                <w:rFonts w:ascii="Century Gothic" w:hAnsi="Century Gothic"/>
                <w:noProof/>
                <w:webHidden/>
              </w:rPr>
              <w:fldChar w:fldCharType="end"/>
            </w:r>
          </w:hyperlink>
        </w:p>
        <w:p w14:paraId="3F9D1DC0" w14:textId="6786E9C5" w:rsidR="00EC08A3" w:rsidRPr="00C43D90" w:rsidRDefault="00186B5C">
          <w:pPr>
            <w:pStyle w:val="TOC4"/>
            <w:tabs>
              <w:tab w:val="right" w:leader="dot" w:pos="8828"/>
            </w:tabs>
            <w:rPr>
              <w:rFonts w:ascii="Century Gothic" w:hAnsi="Century Gothic"/>
              <w:noProof/>
            </w:rPr>
          </w:pPr>
          <w:hyperlink w:anchor="_Toc169199556" w:history="1">
            <w:r w:rsidR="00EC08A3" w:rsidRPr="00C43D90">
              <w:rPr>
                <w:rStyle w:val="Hyperlink"/>
                <w:rFonts w:ascii="Century Gothic" w:hAnsi="Century Gothic"/>
                <w:noProof/>
              </w:rPr>
              <w:t>5.2.1.1.2. Actividad 2: Selección de cursos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_Toc169199556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15</w:t>
            </w:r>
            <w:r w:rsidR="00EC08A3" w:rsidRPr="00C43D90">
              <w:rPr>
                <w:rFonts w:ascii="Century Gothic" w:hAnsi="Century Gothic"/>
                <w:noProof/>
                <w:webHidden/>
              </w:rPr>
              <w:fldChar w:fldCharType="end"/>
            </w:r>
          </w:hyperlink>
        </w:p>
        <w:p w14:paraId="098B2479" w14:textId="6EF30CEE" w:rsidR="00EC08A3" w:rsidRPr="00C43D90" w:rsidRDefault="00186B5C">
          <w:pPr>
            <w:pStyle w:val="TOC4"/>
            <w:tabs>
              <w:tab w:val="right" w:leader="dot" w:pos="8828"/>
            </w:tabs>
            <w:rPr>
              <w:rFonts w:ascii="Century Gothic" w:hAnsi="Century Gothic"/>
              <w:noProof/>
            </w:rPr>
          </w:pPr>
          <w:hyperlink w:anchor="_Toc169199557" w:history="1">
            <w:r w:rsidR="00EC08A3" w:rsidRPr="00C43D90">
              <w:rPr>
                <w:rStyle w:val="Hyperlink"/>
                <w:rFonts w:ascii="Century Gothic" w:hAnsi="Century Gothic"/>
                <w:noProof/>
              </w:rPr>
              <w:t>5.2.1.1.3. Actividad 3: Presentación de la Prueba de Entrada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_Toc169199557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16</w:t>
            </w:r>
            <w:r w:rsidR="00EC08A3" w:rsidRPr="00C43D90">
              <w:rPr>
                <w:rFonts w:ascii="Century Gothic" w:hAnsi="Century Gothic"/>
                <w:noProof/>
                <w:webHidden/>
              </w:rPr>
              <w:fldChar w:fldCharType="end"/>
            </w:r>
          </w:hyperlink>
        </w:p>
        <w:p w14:paraId="3A02E1A4" w14:textId="2E2CCBB5" w:rsidR="00EC08A3" w:rsidRPr="00C43D90" w:rsidRDefault="00186B5C">
          <w:pPr>
            <w:pStyle w:val="TOC3"/>
            <w:tabs>
              <w:tab w:val="right" w:leader="dot" w:pos="8828"/>
            </w:tabs>
            <w:rPr>
              <w:rFonts w:ascii="Century Gothic" w:hAnsi="Century Gothic"/>
              <w:noProof/>
            </w:rPr>
          </w:pPr>
          <w:hyperlink w:anchor="_Toc169199558" w:history="1">
            <w:r w:rsidR="00EC08A3" w:rsidRPr="00C43D90">
              <w:rPr>
                <w:rStyle w:val="Hyperlink"/>
                <w:rFonts w:ascii="Century Gothic" w:hAnsi="Century Gothic"/>
                <w:bCs/>
                <w:noProof/>
              </w:rPr>
              <w:t>5.2.2. Fase 2.  Validación de los requisitos mínimos y selección de elegibles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_Toc169199558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17</w:t>
            </w:r>
            <w:r w:rsidR="00EC08A3" w:rsidRPr="00C43D90">
              <w:rPr>
                <w:rFonts w:ascii="Century Gothic" w:hAnsi="Century Gothic"/>
                <w:noProof/>
                <w:webHidden/>
              </w:rPr>
              <w:fldChar w:fldCharType="end"/>
            </w:r>
          </w:hyperlink>
        </w:p>
        <w:p w14:paraId="1B972673" w14:textId="64A43304" w:rsidR="00EC08A3" w:rsidRPr="00C43D90" w:rsidRDefault="00186B5C">
          <w:pPr>
            <w:pStyle w:val="TOC4"/>
            <w:tabs>
              <w:tab w:val="right" w:leader="dot" w:pos="8828"/>
            </w:tabs>
            <w:rPr>
              <w:rFonts w:ascii="Century Gothic" w:hAnsi="Century Gothic"/>
              <w:noProof/>
            </w:rPr>
          </w:pPr>
          <w:hyperlink w:anchor="_Toc169199559" w:history="1">
            <w:r w:rsidR="00EC08A3" w:rsidRPr="00C43D90">
              <w:rPr>
                <w:rStyle w:val="Hyperlink"/>
                <w:rFonts w:ascii="Century Gothic" w:hAnsi="Century Gothic"/>
                <w:noProof/>
              </w:rPr>
              <w:t>5.2.2.1. Actividad 1:   Aplicación del mecanismo de selección de elegibles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_Toc169199559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18</w:t>
            </w:r>
            <w:r w:rsidR="00EC08A3" w:rsidRPr="00C43D90">
              <w:rPr>
                <w:rFonts w:ascii="Century Gothic" w:hAnsi="Century Gothic"/>
                <w:noProof/>
                <w:webHidden/>
              </w:rPr>
              <w:fldChar w:fldCharType="end"/>
            </w:r>
          </w:hyperlink>
        </w:p>
        <w:p w14:paraId="10AAC367" w14:textId="6DE4AEC7" w:rsidR="00EC08A3" w:rsidRPr="00C43D90" w:rsidRDefault="00186B5C">
          <w:pPr>
            <w:pStyle w:val="TOC5"/>
            <w:tabs>
              <w:tab w:val="right" w:leader="dot" w:pos="8828"/>
            </w:tabs>
            <w:rPr>
              <w:rFonts w:ascii="Century Gothic" w:hAnsi="Century Gothic"/>
              <w:noProof/>
            </w:rPr>
          </w:pPr>
          <w:hyperlink w:anchor="_Toc169199560" w:history="1">
            <w:r w:rsidR="00EC08A3" w:rsidRPr="00C43D90">
              <w:rPr>
                <w:rStyle w:val="Hyperlink"/>
                <w:rFonts w:ascii="Century Gothic" w:hAnsi="Century Gothic"/>
                <w:noProof/>
              </w:rPr>
              <w:t>5.2.2.1.1. Asignación de puntaje por Trayectoria en formación del sector BPO, con Operadores de Formación de la Convocatoria 4 de Todos a la U vigencia 2023.</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_Toc169199560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18</w:t>
            </w:r>
            <w:r w:rsidR="00EC08A3" w:rsidRPr="00C43D90">
              <w:rPr>
                <w:rFonts w:ascii="Century Gothic" w:hAnsi="Century Gothic"/>
                <w:noProof/>
                <w:webHidden/>
              </w:rPr>
              <w:fldChar w:fldCharType="end"/>
            </w:r>
          </w:hyperlink>
        </w:p>
        <w:p w14:paraId="0216EDAF" w14:textId="00F860F1" w:rsidR="00EC08A3" w:rsidRPr="00C43D90" w:rsidRDefault="00186B5C">
          <w:pPr>
            <w:pStyle w:val="TOC5"/>
            <w:tabs>
              <w:tab w:val="right" w:leader="dot" w:pos="8828"/>
            </w:tabs>
            <w:rPr>
              <w:rFonts w:ascii="Century Gothic" w:hAnsi="Century Gothic"/>
              <w:noProof/>
            </w:rPr>
          </w:pPr>
          <w:hyperlink w:anchor="_Toc169199561" w:history="1">
            <w:r w:rsidR="00EC08A3" w:rsidRPr="00C43D90">
              <w:rPr>
                <w:rStyle w:val="Hyperlink"/>
                <w:rFonts w:ascii="Century Gothic" w:hAnsi="Century Gothic"/>
                <w:noProof/>
              </w:rPr>
              <w:t xml:space="preserve">5.2.2.1.2. </w:t>
            </w:r>
            <w:r w:rsidR="00EC08A3" w:rsidRPr="00C43D90">
              <w:rPr>
                <w:rStyle w:val="Hyperlink"/>
                <w:rFonts w:ascii="Century Gothic" w:hAnsi="Century Gothic"/>
                <w:noProof/>
                <w:lang w:eastAsia="es-ES"/>
              </w:rPr>
              <w:t>Asignación de puntaje componente de segunda lengua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_Toc169199561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20</w:t>
            </w:r>
            <w:r w:rsidR="00EC08A3" w:rsidRPr="00C43D90">
              <w:rPr>
                <w:rFonts w:ascii="Century Gothic" w:hAnsi="Century Gothic"/>
                <w:noProof/>
                <w:webHidden/>
              </w:rPr>
              <w:fldChar w:fldCharType="end"/>
            </w:r>
          </w:hyperlink>
        </w:p>
        <w:p w14:paraId="44A90CF2" w14:textId="6F488E7E" w:rsidR="00EC08A3" w:rsidRPr="00C43D90" w:rsidRDefault="00186B5C">
          <w:pPr>
            <w:pStyle w:val="TOC4"/>
            <w:tabs>
              <w:tab w:val="right" w:leader="dot" w:pos="8828"/>
            </w:tabs>
            <w:rPr>
              <w:rFonts w:ascii="Century Gothic" w:hAnsi="Century Gothic"/>
              <w:noProof/>
            </w:rPr>
          </w:pPr>
          <w:hyperlink w:anchor="_Toc169199562" w:history="1">
            <w:r w:rsidR="00EC08A3" w:rsidRPr="00C43D90">
              <w:rPr>
                <w:rStyle w:val="Hyperlink"/>
                <w:rFonts w:ascii="Century Gothic" w:hAnsi="Century Gothic"/>
                <w:noProof/>
              </w:rPr>
              <w:t>5.2.2.2. Actividad 2:  Definición de la lista de espera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_Toc169199562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24</w:t>
            </w:r>
            <w:r w:rsidR="00EC08A3" w:rsidRPr="00C43D90">
              <w:rPr>
                <w:rFonts w:ascii="Century Gothic" w:hAnsi="Century Gothic"/>
                <w:noProof/>
                <w:webHidden/>
              </w:rPr>
              <w:fldChar w:fldCharType="end"/>
            </w:r>
          </w:hyperlink>
        </w:p>
        <w:p w14:paraId="24626680" w14:textId="39EA8D75" w:rsidR="00EC08A3" w:rsidRPr="00C43D90" w:rsidRDefault="00186B5C">
          <w:pPr>
            <w:pStyle w:val="TOC4"/>
            <w:tabs>
              <w:tab w:val="right" w:leader="dot" w:pos="8828"/>
            </w:tabs>
            <w:rPr>
              <w:rFonts w:ascii="Century Gothic" w:hAnsi="Century Gothic"/>
              <w:noProof/>
            </w:rPr>
          </w:pPr>
          <w:hyperlink w:anchor="_Toc169199563" w:history="1">
            <w:r w:rsidR="00EC08A3" w:rsidRPr="00C43D90">
              <w:rPr>
                <w:rStyle w:val="Hyperlink"/>
                <w:rFonts w:ascii="Century Gothic" w:hAnsi="Century Gothic"/>
                <w:noProof/>
              </w:rPr>
              <w:t>5.2.2.3. Actividad 3.   Publicación de resultados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_Toc169199563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25</w:t>
            </w:r>
            <w:r w:rsidR="00EC08A3" w:rsidRPr="00C43D90">
              <w:rPr>
                <w:rFonts w:ascii="Century Gothic" w:hAnsi="Century Gothic"/>
                <w:noProof/>
                <w:webHidden/>
              </w:rPr>
              <w:fldChar w:fldCharType="end"/>
            </w:r>
          </w:hyperlink>
        </w:p>
        <w:p w14:paraId="6E030B06" w14:textId="5ED21761" w:rsidR="00EC08A3" w:rsidRPr="00C43D90" w:rsidRDefault="00186B5C">
          <w:pPr>
            <w:pStyle w:val="TOC3"/>
            <w:tabs>
              <w:tab w:val="right" w:leader="dot" w:pos="8828"/>
            </w:tabs>
            <w:rPr>
              <w:rFonts w:ascii="Century Gothic" w:hAnsi="Century Gothic"/>
              <w:noProof/>
            </w:rPr>
          </w:pPr>
          <w:hyperlink w:anchor="_Toc169199564" w:history="1">
            <w:r w:rsidR="00EC08A3" w:rsidRPr="00C43D90">
              <w:rPr>
                <w:rStyle w:val="Hyperlink"/>
                <w:rFonts w:ascii="Century Gothic" w:hAnsi="Century Gothic"/>
                <w:noProof/>
              </w:rPr>
              <w:t>5.2.3. Fase 3.  Formalización de matrícula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_Toc169199564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25</w:t>
            </w:r>
            <w:r w:rsidR="00EC08A3" w:rsidRPr="00C43D90">
              <w:rPr>
                <w:rFonts w:ascii="Century Gothic" w:hAnsi="Century Gothic"/>
                <w:noProof/>
                <w:webHidden/>
              </w:rPr>
              <w:fldChar w:fldCharType="end"/>
            </w:r>
          </w:hyperlink>
        </w:p>
        <w:p w14:paraId="05CACCCF" w14:textId="6D07280D" w:rsidR="00EC08A3" w:rsidRPr="00C43D90" w:rsidRDefault="00186B5C">
          <w:pPr>
            <w:pStyle w:val="TOC4"/>
            <w:tabs>
              <w:tab w:val="right" w:leader="dot" w:pos="8828"/>
            </w:tabs>
            <w:rPr>
              <w:rFonts w:ascii="Century Gothic" w:hAnsi="Century Gothic"/>
              <w:noProof/>
            </w:rPr>
          </w:pPr>
          <w:hyperlink w:anchor="_Toc169199565" w:history="1">
            <w:r w:rsidR="00EC08A3" w:rsidRPr="00C43D90">
              <w:rPr>
                <w:rStyle w:val="Hyperlink"/>
                <w:rFonts w:ascii="Century Gothic" w:hAnsi="Century Gothic"/>
                <w:noProof/>
              </w:rPr>
              <w:t>5.2.3.1. Actividad 1:   Entrega de los soportes para validación de requisitos mínimos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_Toc169199565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29</w:t>
            </w:r>
            <w:r w:rsidR="00EC08A3" w:rsidRPr="00C43D90">
              <w:rPr>
                <w:rFonts w:ascii="Century Gothic" w:hAnsi="Century Gothic"/>
                <w:noProof/>
                <w:webHidden/>
              </w:rPr>
              <w:fldChar w:fldCharType="end"/>
            </w:r>
          </w:hyperlink>
        </w:p>
        <w:p w14:paraId="501FDCC4" w14:textId="6D89F3AD" w:rsidR="00EC08A3" w:rsidRPr="00C43D90" w:rsidRDefault="00186B5C">
          <w:pPr>
            <w:pStyle w:val="TOC1"/>
            <w:rPr>
              <w:rFonts w:ascii="Century Gothic" w:eastAsiaTheme="minorEastAsia" w:hAnsi="Century Gothic" w:cstheme="minorBidi"/>
              <w:lang w:val="en-US" w:eastAsia="en-US"/>
            </w:rPr>
          </w:pPr>
          <w:hyperlink w:anchor="_Toc169199566" w:history="1">
            <w:r w:rsidR="00EC08A3" w:rsidRPr="00C43D90">
              <w:rPr>
                <w:rStyle w:val="Hyperlink"/>
                <w:rFonts w:ascii="Century Gothic" w:hAnsi="Century Gothic"/>
                <w:noProof/>
              </w:rPr>
              <w:t>5.3.</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CRONOGRAMA DE LA CONVOCATORIA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_Toc169199566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33</w:t>
            </w:r>
            <w:r w:rsidR="00EC08A3" w:rsidRPr="00C43D90">
              <w:rPr>
                <w:rFonts w:ascii="Century Gothic" w:hAnsi="Century Gothic"/>
                <w:noProof/>
                <w:webHidden/>
              </w:rPr>
              <w:fldChar w:fldCharType="end"/>
            </w:r>
          </w:hyperlink>
        </w:p>
        <w:p w14:paraId="7165348D" w14:textId="0C083CD3" w:rsidR="00EC08A3" w:rsidRPr="00C43D90" w:rsidRDefault="00186B5C">
          <w:pPr>
            <w:pStyle w:val="TOC1"/>
            <w:rPr>
              <w:rFonts w:ascii="Century Gothic" w:eastAsiaTheme="minorEastAsia" w:hAnsi="Century Gothic" w:cstheme="minorBidi"/>
              <w:lang w:val="en-US" w:eastAsia="en-US"/>
            </w:rPr>
          </w:pPr>
          <w:hyperlink w:anchor="_Toc169199567" w:history="1">
            <w:r w:rsidR="00EC08A3" w:rsidRPr="00C43D90">
              <w:rPr>
                <w:rStyle w:val="Hyperlink"/>
                <w:rFonts w:ascii="Century Gothic" w:hAnsi="Century Gothic"/>
                <w:noProof/>
              </w:rPr>
              <w:t>6.</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rPr>
              <w:t>DOCUMENTOS DE REFERENCIA</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_Toc169199567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34</w:t>
            </w:r>
            <w:r w:rsidR="00EC08A3" w:rsidRPr="00C43D90">
              <w:rPr>
                <w:rFonts w:ascii="Century Gothic" w:hAnsi="Century Gothic"/>
                <w:noProof/>
                <w:webHidden/>
              </w:rPr>
              <w:fldChar w:fldCharType="end"/>
            </w:r>
          </w:hyperlink>
        </w:p>
        <w:p w14:paraId="529DEDE6" w14:textId="47E82728" w:rsidR="00EC08A3" w:rsidRPr="00C43D90" w:rsidRDefault="00186B5C">
          <w:pPr>
            <w:pStyle w:val="TOC1"/>
            <w:rPr>
              <w:rFonts w:ascii="Century Gothic" w:eastAsiaTheme="minorEastAsia" w:hAnsi="Century Gothic" w:cstheme="minorBidi"/>
              <w:lang w:val="en-US" w:eastAsia="en-US"/>
            </w:rPr>
          </w:pPr>
          <w:hyperlink w:anchor="_Toc169199568" w:history="1">
            <w:r w:rsidR="00EC08A3" w:rsidRPr="00C43D90">
              <w:rPr>
                <w:rStyle w:val="Hyperlink"/>
                <w:rFonts w:ascii="Century Gothic" w:eastAsia="Arial" w:hAnsi="Century Gothic" w:cs="Arial"/>
                <w:noProof/>
              </w:rPr>
              <w:t>7.</w:t>
            </w:r>
            <w:r w:rsidR="00EC08A3" w:rsidRPr="00C43D90">
              <w:rPr>
                <w:rFonts w:ascii="Century Gothic" w:eastAsiaTheme="minorEastAsia" w:hAnsi="Century Gothic" w:cstheme="minorBidi"/>
                <w:noProof/>
                <w:lang w:val="en-US" w:eastAsia="en-US"/>
              </w:rPr>
              <w:tab/>
            </w:r>
            <w:r w:rsidR="00EC08A3" w:rsidRPr="00C43D90">
              <w:rPr>
                <w:rStyle w:val="Hyperlink"/>
                <w:rFonts w:ascii="Century Gothic" w:hAnsi="Century Gothic"/>
                <w:noProof/>
                <w:lang w:eastAsia="es-ES"/>
              </w:rPr>
              <w:t>CONTROL DE CAMBIOS</w:t>
            </w:r>
            <w:r w:rsidR="00EC08A3" w:rsidRPr="00C43D90">
              <w:rPr>
                <w:rFonts w:ascii="Century Gothic" w:hAnsi="Century Gothic"/>
                <w:noProof/>
                <w:webHidden/>
              </w:rPr>
              <w:tab/>
            </w:r>
            <w:r w:rsidR="00EC08A3" w:rsidRPr="00C43D90">
              <w:rPr>
                <w:rFonts w:ascii="Century Gothic" w:hAnsi="Century Gothic"/>
                <w:noProof/>
                <w:webHidden/>
              </w:rPr>
              <w:fldChar w:fldCharType="begin"/>
            </w:r>
            <w:r w:rsidR="00EC08A3" w:rsidRPr="00C43D90">
              <w:rPr>
                <w:rFonts w:ascii="Century Gothic" w:hAnsi="Century Gothic"/>
                <w:noProof/>
                <w:webHidden/>
              </w:rPr>
              <w:instrText xml:space="preserve"> PAGEREF _Toc169199568 \h </w:instrText>
            </w:r>
            <w:r w:rsidR="00EC08A3" w:rsidRPr="00C43D90">
              <w:rPr>
                <w:rFonts w:ascii="Century Gothic" w:hAnsi="Century Gothic"/>
                <w:noProof/>
                <w:webHidden/>
              </w:rPr>
            </w:r>
            <w:r w:rsidR="00EC08A3" w:rsidRPr="00C43D90">
              <w:rPr>
                <w:rFonts w:ascii="Century Gothic" w:hAnsi="Century Gothic"/>
                <w:noProof/>
                <w:webHidden/>
              </w:rPr>
              <w:fldChar w:fldCharType="separate"/>
            </w:r>
            <w:r w:rsidR="00EC08A3" w:rsidRPr="00C43D90">
              <w:rPr>
                <w:rFonts w:ascii="Century Gothic" w:hAnsi="Century Gothic"/>
                <w:noProof/>
                <w:webHidden/>
              </w:rPr>
              <w:t>34</w:t>
            </w:r>
            <w:r w:rsidR="00EC08A3" w:rsidRPr="00C43D90">
              <w:rPr>
                <w:rFonts w:ascii="Century Gothic" w:hAnsi="Century Gothic"/>
                <w:noProof/>
                <w:webHidden/>
              </w:rPr>
              <w:fldChar w:fldCharType="end"/>
            </w:r>
          </w:hyperlink>
        </w:p>
        <w:p w14:paraId="418E5E35" w14:textId="0FBC60F5" w:rsidR="2F234B3D" w:rsidRPr="00C43D90" w:rsidRDefault="2F234B3D" w:rsidP="4C1D3003">
          <w:pPr>
            <w:pStyle w:val="TOC1"/>
            <w:tabs>
              <w:tab w:val="left" w:pos="435"/>
            </w:tabs>
            <w:rPr>
              <w:rStyle w:val="Hyperlink"/>
              <w:rFonts w:ascii="Century Gothic" w:hAnsi="Century Gothic"/>
            </w:rPr>
          </w:pPr>
          <w:r w:rsidRPr="00C43D90">
            <w:rPr>
              <w:rFonts w:ascii="Century Gothic" w:hAnsi="Century Gothic"/>
            </w:rPr>
            <w:lastRenderedPageBreak/>
            <w:fldChar w:fldCharType="end"/>
          </w:r>
        </w:p>
      </w:sdtContent>
    </w:sdt>
    <w:p w14:paraId="73276B50" w14:textId="34DFDE98" w:rsidR="00A40851" w:rsidRPr="00C43D90" w:rsidRDefault="00A40851" w:rsidP="00950788">
      <w:pPr>
        <w:pStyle w:val="Heading1"/>
        <w:spacing w:before="0" w:line="240" w:lineRule="auto"/>
        <w:jc w:val="both"/>
        <w:rPr>
          <w:rFonts w:ascii="Century Gothic" w:hAnsi="Century Gothic"/>
          <w:sz w:val="26"/>
          <w:szCs w:val="26"/>
        </w:rPr>
      </w:pPr>
      <w:bookmarkStart w:id="0" w:name="_Toc1401896342"/>
      <w:bookmarkStart w:id="1" w:name="_Toc329450204"/>
      <w:bookmarkStart w:id="2" w:name="_Toc1441240646"/>
      <w:bookmarkStart w:id="3" w:name="_Toc1501638518"/>
      <w:bookmarkStart w:id="4" w:name="_Toc169199545"/>
      <w:r w:rsidRPr="00C43D90">
        <w:rPr>
          <w:rFonts w:ascii="Century Gothic" w:hAnsi="Century Gothic"/>
          <w:sz w:val="26"/>
          <w:szCs w:val="26"/>
        </w:rPr>
        <w:t>INTRODUCCIÓN</w:t>
      </w:r>
      <w:bookmarkEnd w:id="0"/>
      <w:bookmarkEnd w:id="1"/>
      <w:bookmarkEnd w:id="2"/>
      <w:bookmarkEnd w:id="3"/>
      <w:bookmarkEnd w:id="4"/>
    </w:p>
    <w:p w14:paraId="4A4CC7E2" w14:textId="77777777" w:rsidR="00A40851" w:rsidRPr="00C43D90" w:rsidRDefault="00A40851" w:rsidP="00A40851">
      <w:pPr>
        <w:spacing w:after="0" w:line="240" w:lineRule="auto"/>
        <w:jc w:val="both"/>
        <w:rPr>
          <w:rFonts w:ascii="Century Gothic" w:hAnsi="Century Gothic" w:cstheme="majorHAnsi"/>
        </w:rPr>
      </w:pPr>
    </w:p>
    <w:p w14:paraId="6FC2275F" w14:textId="0A2A95A0" w:rsidR="00B522E2" w:rsidRPr="00C43D90" w:rsidRDefault="00AE3417" w:rsidP="17A23A12">
      <w:pPr>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Talento Capital</w:t>
      </w:r>
      <w:r w:rsidR="17AC6428" w:rsidRPr="00C43D90">
        <w:rPr>
          <w:rFonts w:ascii="Century Gothic" w:eastAsia="Century Gothic" w:hAnsi="Century Gothic" w:cs="Century Gothic"/>
          <w:b/>
          <w:bCs/>
          <w:color w:val="000000" w:themeColor="text1"/>
        </w:rPr>
        <w:t xml:space="preserve"> </w:t>
      </w:r>
      <w:r w:rsidR="5F506187" w:rsidRPr="00C43D90">
        <w:rPr>
          <w:rFonts w:ascii="Century Gothic" w:eastAsia="Century Gothic" w:hAnsi="Century Gothic" w:cs="Century Gothic"/>
          <w:b/>
          <w:bCs/>
          <w:color w:val="000000" w:themeColor="text1"/>
        </w:rPr>
        <w:t>f</w:t>
      </w:r>
      <w:r w:rsidR="17AC6428" w:rsidRPr="00C43D90">
        <w:rPr>
          <w:rFonts w:ascii="Century Gothic" w:eastAsia="Century Gothic" w:hAnsi="Century Gothic" w:cs="Century Gothic"/>
          <w:b/>
          <w:bCs/>
          <w:color w:val="000000" w:themeColor="text1"/>
        </w:rPr>
        <w:t>ormación</w:t>
      </w:r>
      <w:r w:rsidRPr="00C43D90">
        <w:rPr>
          <w:rFonts w:ascii="Century Gothic" w:eastAsia="Century Gothic" w:hAnsi="Century Gothic" w:cs="Century Gothic"/>
          <w:color w:val="000000" w:themeColor="text1"/>
        </w:rPr>
        <w:t xml:space="preserve"> </w:t>
      </w:r>
      <w:r w:rsidR="0687B565" w:rsidRPr="00C43D90">
        <w:rPr>
          <w:rFonts w:ascii="Century Gothic" w:eastAsia="Century Gothic" w:hAnsi="Century Gothic" w:cs="Century Gothic"/>
          <w:color w:val="000000" w:themeColor="text1"/>
        </w:rPr>
        <w:t xml:space="preserve">en transición desde </w:t>
      </w:r>
      <w:r w:rsidR="00283924" w:rsidRPr="00C43D90">
        <w:rPr>
          <w:rFonts w:ascii="Century Gothic" w:eastAsia="Century Gothic" w:hAnsi="Century Gothic" w:cs="Century Gothic"/>
          <w:color w:val="000000" w:themeColor="text1"/>
        </w:rPr>
        <w:t xml:space="preserve">el programa </w:t>
      </w:r>
      <w:r w:rsidR="7CACBE3D" w:rsidRPr="00C43D90">
        <w:rPr>
          <w:rFonts w:ascii="Century Gothic" w:eastAsia="Century Gothic" w:hAnsi="Century Gothic" w:cs="Century Gothic"/>
          <w:color w:val="000000" w:themeColor="text1"/>
        </w:rPr>
        <w:t>Todos a la U</w:t>
      </w:r>
      <w:r w:rsidR="00283924" w:rsidRPr="00C43D90">
        <w:rPr>
          <w:rFonts w:ascii="Century Gothic" w:eastAsia="Century Gothic" w:hAnsi="Century Gothic" w:cs="Century Gothic"/>
          <w:color w:val="000000" w:themeColor="text1"/>
        </w:rPr>
        <w:t xml:space="preserve"> de la Agencia Atenea</w:t>
      </w:r>
      <w:r w:rsidR="388FC778" w:rsidRPr="00C43D90">
        <w:rPr>
          <w:rFonts w:ascii="Century Gothic" w:eastAsia="Century Gothic" w:hAnsi="Century Gothic" w:cs="Century Gothic"/>
          <w:color w:val="000000" w:themeColor="text1"/>
        </w:rPr>
        <w:t>,</w:t>
      </w:r>
      <w:r w:rsidR="7CACBE3D" w:rsidRPr="00C43D90">
        <w:rPr>
          <w:rFonts w:ascii="Century Gothic" w:eastAsia="Century Gothic" w:hAnsi="Century Gothic" w:cs="Century Gothic"/>
          <w:color w:val="000000" w:themeColor="text1"/>
        </w:rPr>
        <w:t xml:space="preserve"> es un programa de formación de ciclos cortos en habilidades del siglo XXI con énfasis en sectores productivos estratégicos para la ciudad.</w:t>
      </w:r>
      <w:r w:rsidR="791725A8" w:rsidRPr="00C43D90">
        <w:rPr>
          <w:rFonts w:ascii="Century Gothic" w:eastAsia="Century Gothic" w:hAnsi="Century Gothic" w:cs="Century Gothic"/>
          <w:color w:val="000000" w:themeColor="text1"/>
        </w:rPr>
        <w:t xml:space="preserve"> </w:t>
      </w:r>
    </w:p>
    <w:p w14:paraId="6F1F6E02" w14:textId="0CF8C711" w:rsidR="00F037BA" w:rsidRPr="00C43D90" w:rsidRDefault="6E670F63" w:rsidP="17A23A12">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Dentro de sus propósitos principales, </w:t>
      </w:r>
      <w:r w:rsidR="5A027CA2" w:rsidRPr="00C43D90">
        <w:rPr>
          <w:rFonts w:ascii="Century Gothic" w:eastAsia="Century Gothic" w:hAnsi="Century Gothic" w:cs="Century Gothic"/>
          <w:color w:val="000000" w:themeColor="text1"/>
        </w:rPr>
        <w:t>b</w:t>
      </w:r>
      <w:r w:rsidR="791725A8" w:rsidRPr="00C43D90">
        <w:rPr>
          <w:rFonts w:ascii="Century Gothic" w:eastAsia="Century Gothic" w:hAnsi="Century Gothic" w:cs="Century Gothic"/>
          <w:color w:val="000000" w:themeColor="text1"/>
        </w:rPr>
        <w:t>usca</w:t>
      </w:r>
      <w:r w:rsidR="7CACBE3D" w:rsidRPr="00C43D90">
        <w:rPr>
          <w:rFonts w:ascii="Century Gothic" w:eastAsia="Century Gothic" w:hAnsi="Century Gothic" w:cs="Century Gothic"/>
          <w:color w:val="000000" w:themeColor="text1"/>
        </w:rPr>
        <w:t xml:space="preserve"> fomentar trayectorias educativas pertinentes para la demanda del sector productivo</w:t>
      </w:r>
      <w:r w:rsidR="1E37CA08" w:rsidRPr="00C43D90">
        <w:rPr>
          <w:rFonts w:ascii="Century Gothic" w:eastAsia="Century Gothic" w:hAnsi="Century Gothic" w:cs="Century Gothic"/>
          <w:color w:val="000000" w:themeColor="text1"/>
        </w:rPr>
        <w:t xml:space="preserve"> y</w:t>
      </w:r>
      <w:r w:rsidR="7CACBE3D" w:rsidRPr="00C43D90">
        <w:rPr>
          <w:rFonts w:ascii="Century Gothic" w:eastAsia="Century Gothic" w:hAnsi="Century Gothic" w:cs="Century Gothic"/>
          <w:color w:val="000000" w:themeColor="text1"/>
        </w:rPr>
        <w:t xml:space="preserve"> contribuye </w:t>
      </w:r>
      <w:r w:rsidR="2969CCE8" w:rsidRPr="00C43D90">
        <w:rPr>
          <w:rFonts w:ascii="Century Gothic" w:eastAsia="Century Gothic" w:hAnsi="Century Gothic" w:cs="Century Gothic"/>
          <w:color w:val="000000" w:themeColor="text1"/>
        </w:rPr>
        <w:t>a</w:t>
      </w:r>
      <w:r w:rsidR="17CF1240" w:rsidRPr="00C43D90">
        <w:rPr>
          <w:rFonts w:ascii="Century Gothic" w:eastAsia="Century Gothic" w:hAnsi="Century Gothic" w:cs="Century Gothic"/>
          <w:color w:val="000000" w:themeColor="text1"/>
        </w:rPr>
        <w:t xml:space="preserve"> </w:t>
      </w:r>
      <w:r w:rsidR="791725A8" w:rsidRPr="00C43D90">
        <w:rPr>
          <w:rFonts w:ascii="Century Gothic" w:eastAsia="Century Gothic" w:hAnsi="Century Gothic" w:cs="Century Gothic"/>
          <w:color w:val="000000" w:themeColor="text1"/>
        </w:rPr>
        <w:t>la</w:t>
      </w:r>
      <w:r w:rsidR="7CACBE3D" w:rsidRPr="00C43D90">
        <w:rPr>
          <w:rFonts w:ascii="Century Gothic" w:eastAsia="Century Gothic" w:hAnsi="Century Gothic" w:cs="Century Gothic"/>
          <w:color w:val="000000" w:themeColor="text1"/>
        </w:rPr>
        <w:t xml:space="preserve"> </w:t>
      </w:r>
      <w:r w:rsidR="77069F40" w:rsidRPr="00C43D90">
        <w:rPr>
          <w:rFonts w:ascii="Century Gothic" w:eastAsia="Century Gothic" w:hAnsi="Century Gothic" w:cs="Century Gothic"/>
          <w:color w:val="000000" w:themeColor="text1"/>
        </w:rPr>
        <w:t>reducc</w:t>
      </w:r>
      <w:r w:rsidR="383ED9BA" w:rsidRPr="00C43D90">
        <w:rPr>
          <w:rFonts w:ascii="Century Gothic" w:eastAsia="Century Gothic" w:hAnsi="Century Gothic" w:cs="Century Gothic"/>
          <w:color w:val="000000" w:themeColor="text1"/>
        </w:rPr>
        <w:t>i</w:t>
      </w:r>
      <w:r w:rsidR="77069F40" w:rsidRPr="00C43D90">
        <w:rPr>
          <w:rFonts w:ascii="Century Gothic" w:eastAsia="Century Gothic" w:hAnsi="Century Gothic" w:cs="Century Gothic"/>
          <w:color w:val="000000" w:themeColor="text1"/>
        </w:rPr>
        <w:t>ón</w:t>
      </w:r>
      <w:r w:rsidR="7CACBE3D" w:rsidRPr="00C43D90">
        <w:rPr>
          <w:rFonts w:ascii="Century Gothic" w:eastAsia="Century Gothic" w:hAnsi="Century Gothic" w:cs="Century Gothic"/>
          <w:color w:val="000000" w:themeColor="text1"/>
        </w:rPr>
        <w:t xml:space="preserve"> de la brecha de talento humano en la ciudad</w:t>
      </w:r>
      <w:r w:rsidR="1A879F45" w:rsidRPr="00C43D90">
        <w:rPr>
          <w:rFonts w:ascii="Century Gothic" w:eastAsia="Century Gothic" w:hAnsi="Century Gothic" w:cs="Century Gothic"/>
          <w:color w:val="000000" w:themeColor="text1"/>
        </w:rPr>
        <w:t>.</w:t>
      </w:r>
      <w:r w:rsidR="0C942D88" w:rsidRPr="00C43D90">
        <w:rPr>
          <w:rFonts w:ascii="Century Gothic" w:eastAsia="Century Gothic" w:hAnsi="Century Gothic" w:cs="Century Gothic"/>
          <w:color w:val="000000" w:themeColor="text1"/>
        </w:rPr>
        <w:t xml:space="preserve"> </w:t>
      </w:r>
      <w:r w:rsidR="094F3F99" w:rsidRPr="00C43D90">
        <w:rPr>
          <w:rFonts w:ascii="Century Gothic" w:eastAsia="Century Gothic" w:hAnsi="Century Gothic" w:cs="Century Gothic"/>
          <w:color w:val="000000" w:themeColor="text1"/>
        </w:rPr>
        <w:t>L</w:t>
      </w:r>
      <w:r w:rsidR="1F57114B" w:rsidRPr="00C43D90">
        <w:rPr>
          <w:rFonts w:ascii="Century Gothic" w:eastAsia="Century Gothic" w:hAnsi="Century Gothic" w:cs="Century Gothic"/>
          <w:color w:val="000000" w:themeColor="text1"/>
        </w:rPr>
        <w:t>o</w:t>
      </w:r>
      <w:r w:rsidR="13C34FE2" w:rsidRPr="00C43D90">
        <w:rPr>
          <w:rFonts w:ascii="Century Gothic" w:eastAsia="Century Gothic" w:hAnsi="Century Gothic" w:cs="Century Gothic"/>
          <w:color w:val="000000" w:themeColor="text1"/>
        </w:rPr>
        <w:t xml:space="preserve"> </w:t>
      </w:r>
      <w:r w:rsidR="1F57114B" w:rsidRPr="00C43D90">
        <w:rPr>
          <w:rFonts w:ascii="Century Gothic" w:eastAsia="Century Gothic" w:hAnsi="Century Gothic" w:cs="Century Gothic"/>
          <w:color w:val="000000" w:themeColor="text1"/>
        </w:rPr>
        <w:t>anterior</w:t>
      </w:r>
      <w:r w:rsidR="45E02B3D" w:rsidRPr="00C43D90">
        <w:rPr>
          <w:rFonts w:ascii="Century Gothic" w:eastAsia="Century Gothic" w:hAnsi="Century Gothic" w:cs="Century Gothic"/>
          <w:color w:val="000000" w:themeColor="text1"/>
        </w:rPr>
        <w:t>,</w:t>
      </w:r>
      <w:r w:rsidR="1F57114B" w:rsidRPr="00C43D90">
        <w:rPr>
          <w:rFonts w:ascii="Century Gothic" w:eastAsia="Century Gothic" w:hAnsi="Century Gothic" w:cs="Century Gothic"/>
          <w:color w:val="000000" w:themeColor="text1"/>
        </w:rPr>
        <w:t xml:space="preserve"> </w:t>
      </w:r>
      <w:r w:rsidR="37F94EF3" w:rsidRPr="00C43D90">
        <w:rPr>
          <w:rFonts w:ascii="Century Gothic" w:eastAsia="Century Gothic" w:hAnsi="Century Gothic" w:cs="Century Gothic"/>
          <w:color w:val="000000" w:themeColor="text1"/>
        </w:rPr>
        <w:t>al considerar</w:t>
      </w:r>
      <w:r w:rsidR="5DE7BCBE" w:rsidRPr="00C43D90">
        <w:rPr>
          <w:rFonts w:ascii="Century Gothic" w:eastAsia="Century Gothic" w:hAnsi="Century Gothic" w:cs="Century Gothic"/>
          <w:color w:val="000000" w:themeColor="text1"/>
        </w:rPr>
        <w:t xml:space="preserve"> que, </w:t>
      </w:r>
      <w:r w:rsidR="279A34A6" w:rsidRPr="00C43D90">
        <w:rPr>
          <w:rFonts w:ascii="Century Gothic" w:eastAsia="Century Gothic" w:hAnsi="Century Gothic" w:cs="Century Gothic"/>
          <w:color w:val="000000" w:themeColor="text1"/>
        </w:rPr>
        <w:t xml:space="preserve">según </w:t>
      </w:r>
      <w:r w:rsidR="5DE7BCBE" w:rsidRPr="00C43D90">
        <w:rPr>
          <w:rFonts w:ascii="Century Gothic" w:eastAsia="Century Gothic" w:hAnsi="Century Gothic" w:cs="Century Gothic"/>
          <w:color w:val="000000" w:themeColor="text1"/>
        </w:rPr>
        <w:t>los resultados de la Encuesta de demanda laboral de Bogotá 2020-2021 de la Secretar</w:t>
      </w:r>
      <w:r w:rsidR="008864F0" w:rsidRPr="00C43D90">
        <w:rPr>
          <w:rFonts w:ascii="Century Gothic" w:eastAsia="Century Gothic" w:hAnsi="Century Gothic" w:cs="Century Gothic"/>
          <w:color w:val="000000" w:themeColor="text1"/>
        </w:rPr>
        <w:t>í</w:t>
      </w:r>
      <w:r w:rsidR="5DE7BCBE" w:rsidRPr="00C43D90">
        <w:rPr>
          <w:rFonts w:ascii="Century Gothic" w:eastAsia="Century Gothic" w:hAnsi="Century Gothic" w:cs="Century Gothic"/>
          <w:color w:val="000000" w:themeColor="text1"/>
        </w:rPr>
        <w:t xml:space="preserve">a Distrital de Desarrollo Económico, las empresas en Bogotá no </w:t>
      </w:r>
      <w:r w:rsidR="2C801709" w:rsidRPr="00C43D90">
        <w:rPr>
          <w:rFonts w:ascii="Century Gothic" w:eastAsia="Century Gothic" w:hAnsi="Century Gothic" w:cs="Century Gothic"/>
          <w:color w:val="000000" w:themeColor="text1"/>
        </w:rPr>
        <w:t>suplieron</w:t>
      </w:r>
      <w:r w:rsidR="00501663" w:rsidRPr="00C43D90">
        <w:rPr>
          <w:rFonts w:ascii="Century Gothic" w:eastAsia="Century Gothic" w:hAnsi="Century Gothic" w:cs="Century Gothic"/>
          <w:color w:val="000000" w:themeColor="text1"/>
        </w:rPr>
        <w:t xml:space="preserve"> </w:t>
      </w:r>
      <w:r w:rsidR="5DE7BCBE" w:rsidRPr="00C43D90">
        <w:rPr>
          <w:rFonts w:ascii="Century Gothic" w:eastAsia="Century Gothic" w:hAnsi="Century Gothic" w:cs="Century Gothic"/>
          <w:color w:val="000000" w:themeColor="text1"/>
        </w:rPr>
        <w:t>el 58,6% de los puestos de trabajo que se crearon entre el 01-oct-2020 y el 30-sept-2021,</w:t>
      </w:r>
      <w:r w:rsidR="13C34FE2" w:rsidRPr="00C43D90">
        <w:rPr>
          <w:rFonts w:ascii="Century Gothic" w:eastAsia="Century Gothic" w:hAnsi="Century Gothic" w:cs="Century Gothic"/>
          <w:color w:val="000000" w:themeColor="text1"/>
        </w:rPr>
        <w:t xml:space="preserve"> </w:t>
      </w:r>
      <w:r w:rsidR="3E94AF84" w:rsidRPr="00C43D90">
        <w:rPr>
          <w:rFonts w:ascii="Century Gothic" w:eastAsia="Century Gothic" w:hAnsi="Century Gothic" w:cs="Century Gothic"/>
          <w:color w:val="000000" w:themeColor="text1"/>
        </w:rPr>
        <w:t>lo que hace que se presente una brecha</w:t>
      </w:r>
      <w:r w:rsidR="5DE7BCBE" w:rsidRPr="00C43D90">
        <w:rPr>
          <w:rFonts w:ascii="Century Gothic" w:eastAsia="Century Gothic" w:hAnsi="Century Gothic" w:cs="Century Gothic"/>
          <w:color w:val="000000" w:themeColor="text1"/>
        </w:rPr>
        <w:t xml:space="preserve"> entre las habilidades que demandan y las que los empleados poseen</w:t>
      </w:r>
      <w:r w:rsidR="005E0DCE" w:rsidRPr="00C43D90">
        <w:rPr>
          <w:rFonts w:ascii="Century Gothic" w:eastAsia="Century Gothic" w:hAnsi="Century Gothic" w:cs="Century Gothic"/>
          <w:color w:val="000000" w:themeColor="text1"/>
        </w:rPr>
        <w:t xml:space="preserve"> y se convierte en la principal necesidad para la creación del programa.</w:t>
      </w:r>
    </w:p>
    <w:p w14:paraId="5F0F6B8C" w14:textId="1D719440" w:rsidR="00F25894" w:rsidRPr="00C43D90" w:rsidRDefault="00F25894" w:rsidP="00F25894">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El Programa fue diseñado a partir de un análisis en el que participaron diversas entidades del Distrito (Alta Consejería Distrital para las TIC, Secretaría de Educación, Secretaría de Desarrollo Económico, Agencia Atenea) y en el que se tomó como referencia, entre otros, el informe de la OCDE (Organización para la Cooperación y el Desarrollo Económico) del año 2021, titulado </w:t>
      </w:r>
      <w:r w:rsidRPr="00C43D90">
        <w:rPr>
          <w:rFonts w:ascii="Century Gothic" w:eastAsia="Century Gothic" w:hAnsi="Century Gothic" w:cs="Century Gothic"/>
          <w:i/>
          <w:color w:val="000000" w:themeColor="text1"/>
        </w:rPr>
        <w:t>“Más allá del aprendizaje académico: Primeros resultados de la encuesta de habilidades sociales y emocionales”</w:t>
      </w:r>
      <w:r w:rsidRPr="00C43D90">
        <w:rPr>
          <w:rFonts w:ascii="Century Gothic" w:eastAsia="Century Gothic" w:hAnsi="Century Gothic" w:cs="Century Gothic"/>
          <w:color w:val="000000" w:themeColor="text1"/>
        </w:rPr>
        <w:t>, así como el trabajo de la mano con los gremios y las empresas (estudios de Fedesoft, ANDI, MinTIC</w:t>
      </w:r>
      <w:r w:rsidR="009817BD" w:rsidRPr="00C43D90">
        <w:rPr>
          <w:rFonts w:ascii="Century Gothic" w:eastAsia="Century Gothic" w:hAnsi="Century Gothic" w:cs="Century Gothic"/>
          <w:color w:val="000000" w:themeColor="text1"/>
        </w:rPr>
        <w:t>)</w:t>
      </w:r>
      <w:r w:rsidR="00F967CB"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w:t>
      </w:r>
      <w:r w:rsidR="00E0648D" w:rsidRPr="00C43D90">
        <w:rPr>
          <w:rFonts w:ascii="Century Gothic" w:eastAsia="Century Gothic" w:hAnsi="Century Gothic" w:cs="Century Gothic"/>
          <w:color w:val="000000" w:themeColor="text1"/>
        </w:rPr>
        <w:t>Como resultado</w:t>
      </w:r>
      <w:r w:rsidR="40CD3F59" w:rsidRPr="00C43D90">
        <w:rPr>
          <w:rFonts w:ascii="Century Gothic" w:eastAsia="Century Gothic" w:hAnsi="Century Gothic" w:cs="Century Gothic"/>
          <w:color w:val="000000" w:themeColor="text1"/>
        </w:rPr>
        <w:t xml:space="preserve"> </w:t>
      </w:r>
      <w:r w:rsidR="2F04F5EF" w:rsidRPr="00C43D90">
        <w:rPr>
          <w:rFonts w:ascii="Century Gothic" w:eastAsia="Century Gothic" w:hAnsi="Century Gothic" w:cs="Century Gothic"/>
          <w:color w:val="000000" w:themeColor="text1"/>
        </w:rPr>
        <w:t>de dicho análisis,</w:t>
      </w:r>
      <w:r w:rsidR="00E0648D" w:rsidRPr="00C43D90">
        <w:rPr>
          <w:rFonts w:ascii="Century Gothic" w:eastAsia="Century Gothic" w:hAnsi="Century Gothic" w:cs="Century Gothic"/>
          <w:color w:val="000000" w:themeColor="text1"/>
        </w:rPr>
        <w:t xml:space="preserve"> el</w:t>
      </w:r>
      <w:r w:rsidRPr="00C43D90">
        <w:rPr>
          <w:rFonts w:ascii="Century Gothic" w:eastAsia="Century Gothic" w:hAnsi="Century Gothic" w:cs="Century Gothic"/>
          <w:color w:val="000000" w:themeColor="text1"/>
        </w:rPr>
        <w:t xml:space="preserve"> programa se estructura en tres (3) componentes: Formación técnica sectorial, segunda lengua- inglés y habilidades socioemocionales.</w:t>
      </w:r>
    </w:p>
    <w:p w14:paraId="606A55DD" w14:textId="77777777" w:rsidR="00566CFD" w:rsidRPr="00C43D90" w:rsidRDefault="00566CFD" w:rsidP="00F25894">
      <w:pPr>
        <w:spacing w:after="0" w:line="240" w:lineRule="auto"/>
        <w:jc w:val="both"/>
        <w:rPr>
          <w:rFonts w:ascii="Century Gothic" w:eastAsia="Century Gothic" w:hAnsi="Century Gothic" w:cs="Century Gothic"/>
          <w:color w:val="000000" w:themeColor="text1"/>
        </w:rPr>
      </w:pPr>
    </w:p>
    <w:p w14:paraId="5384EBBC" w14:textId="48FC7E65" w:rsidR="00EF5A42" w:rsidRPr="00C43D90" w:rsidRDefault="00AF7E40" w:rsidP="00AF7E40">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De acuerdo con el antecedente, la Agencia Atenea por medio del programa </w:t>
      </w:r>
      <w:r w:rsidRPr="00C43D90">
        <w:rPr>
          <w:rFonts w:ascii="Century Gothic" w:eastAsia="Century Gothic" w:hAnsi="Century Gothic" w:cs="Century Gothic"/>
          <w:i/>
          <w:color w:val="000000" w:themeColor="text1"/>
        </w:rPr>
        <w:t xml:space="preserve">Talento Capital </w:t>
      </w:r>
      <w:r w:rsidR="013D2637" w:rsidRPr="00C43D90">
        <w:rPr>
          <w:rFonts w:ascii="Century Gothic" w:eastAsia="Century Gothic" w:hAnsi="Century Gothic" w:cs="Century Gothic"/>
          <w:i/>
          <w:iCs/>
          <w:color w:val="000000" w:themeColor="text1"/>
        </w:rPr>
        <w:t>f</w:t>
      </w:r>
      <w:r w:rsidR="0592C382" w:rsidRPr="00C43D90">
        <w:rPr>
          <w:rFonts w:ascii="Century Gothic" w:eastAsia="Century Gothic" w:hAnsi="Century Gothic" w:cs="Century Gothic"/>
          <w:i/>
          <w:iCs/>
          <w:color w:val="000000" w:themeColor="text1"/>
        </w:rPr>
        <w:t>ormación</w:t>
      </w:r>
      <w:r w:rsidR="0592C382" w:rsidRPr="00C43D90">
        <w:rPr>
          <w:rFonts w:ascii="Century Gothic" w:eastAsia="Century Gothic" w:hAnsi="Century Gothic" w:cs="Century Gothic"/>
          <w:color w:val="000000" w:themeColor="text1"/>
        </w:rPr>
        <w:t xml:space="preserve"> en transición desde</w:t>
      </w:r>
      <w:r w:rsidR="003B1E2A" w:rsidRPr="00C43D90">
        <w:rPr>
          <w:rFonts w:ascii="Century Gothic" w:eastAsia="Century Gothic" w:hAnsi="Century Gothic" w:cs="Century Gothic"/>
          <w:color w:val="000000" w:themeColor="text1"/>
        </w:rPr>
        <w:t xml:space="preserve"> el programa </w:t>
      </w:r>
      <w:r w:rsidRPr="00C43D90">
        <w:rPr>
          <w:rFonts w:ascii="Century Gothic" w:eastAsia="Century Gothic" w:hAnsi="Century Gothic" w:cs="Century Gothic"/>
          <w:i/>
          <w:color w:val="000000" w:themeColor="text1"/>
        </w:rPr>
        <w:t>Todos a la U</w:t>
      </w:r>
      <w:r w:rsidR="00B62126"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busca cerrar las brechas de talento humano con la actualización y generación de nuevos conocimientos en aspectos relacionados con las necesidades de formación de sectores productivos estratégicos para la ciudad, y contribuir con el mejoramiento del perfil ocupacional de los ciudadanos en el marco de la educación informal, y en consecuencia</w:t>
      </w:r>
      <w:r w:rsidR="2EFF80AF"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incidir en la probabilidad de encontrar oportunidades en el mercado laboral. </w:t>
      </w:r>
      <w:r w:rsidR="0066024D" w:rsidRPr="00C43D90">
        <w:rPr>
          <w:rFonts w:ascii="Century Gothic" w:eastAsia="Century Gothic" w:hAnsi="Century Gothic" w:cs="Century Gothic"/>
          <w:color w:val="000000" w:themeColor="text1"/>
        </w:rPr>
        <w:t xml:space="preserve">De </w:t>
      </w:r>
      <w:r w:rsidR="007F4993" w:rsidRPr="00C43D90">
        <w:rPr>
          <w:rFonts w:ascii="Century Gothic" w:eastAsia="Century Gothic" w:hAnsi="Century Gothic" w:cs="Century Gothic"/>
          <w:color w:val="000000" w:themeColor="text1"/>
        </w:rPr>
        <w:t xml:space="preserve">esta </w:t>
      </w:r>
      <w:r w:rsidR="00252F4C" w:rsidRPr="00C43D90">
        <w:rPr>
          <w:rFonts w:ascii="Century Gothic" w:eastAsia="Century Gothic" w:hAnsi="Century Gothic" w:cs="Century Gothic"/>
          <w:color w:val="000000" w:themeColor="text1"/>
        </w:rPr>
        <w:t>forma</w:t>
      </w:r>
      <w:r w:rsidR="004B3421" w:rsidRPr="00C43D90">
        <w:rPr>
          <w:rFonts w:ascii="Century Gothic" w:eastAsia="Century Gothic" w:hAnsi="Century Gothic" w:cs="Century Gothic"/>
          <w:color w:val="000000" w:themeColor="text1"/>
        </w:rPr>
        <w:t>,</w:t>
      </w:r>
      <w:r w:rsidR="00252F4C" w:rsidRPr="00C43D90">
        <w:rPr>
          <w:rFonts w:ascii="Century Gothic" w:eastAsia="Century Gothic" w:hAnsi="Century Gothic" w:cs="Century Gothic"/>
          <w:color w:val="000000" w:themeColor="text1"/>
        </w:rPr>
        <w:t xml:space="preserve"> </w:t>
      </w:r>
      <w:r w:rsidR="00423E41" w:rsidRPr="00C43D90">
        <w:rPr>
          <w:rFonts w:ascii="Century Gothic" w:eastAsia="Century Gothic" w:hAnsi="Century Gothic" w:cs="Century Gothic"/>
          <w:color w:val="000000" w:themeColor="text1"/>
        </w:rPr>
        <w:t>permite</w:t>
      </w:r>
      <w:r w:rsidR="00E706FC" w:rsidRPr="00C43D90">
        <w:rPr>
          <w:rFonts w:ascii="Century Gothic" w:eastAsia="Century Gothic" w:hAnsi="Century Gothic" w:cs="Century Gothic"/>
          <w:color w:val="000000" w:themeColor="text1"/>
        </w:rPr>
        <w:t xml:space="preserve"> mejora</w:t>
      </w:r>
      <w:r w:rsidR="00423E41" w:rsidRPr="00C43D90">
        <w:rPr>
          <w:rFonts w:ascii="Century Gothic" w:eastAsia="Century Gothic" w:hAnsi="Century Gothic" w:cs="Century Gothic"/>
          <w:color w:val="000000" w:themeColor="text1"/>
        </w:rPr>
        <w:t>r</w:t>
      </w:r>
      <w:r w:rsidR="00E706FC" w:rsidRPr="00C43D90">
        <w:rPr>
          <w:rFonts w:ascii="Century Gothic" w:eastAsia="Century Gothic" w:hAnsi="Century Gothic" w:cs="Century Gothic"/>
          <w:color w:val="000000" w:themeColor="text1"/>
        </w:rPr>
        <w:t xml:space="preserve"> la productividad de la ciudad como uno de los efectos</w:t>
      </w:r>
      <w:r w:rsidR="00533E55" w:rsidRPr="00C43D90">
        <w:rPr>
          <w:rFonts w:ascii="Century Gothic" w:eastAsia="Century Gothic" w:hAnsi="Century Gothic" w:cs="Century Gothic"/>
          <w:color w:val="000000" w:themeColor="text1"/>
        </w:rPr>
        <w:t xml:space="preserve"> y </w:t>
      </w:r>
      <w:r w:rsidR="00466916" w:rsidRPr="00C43D90">
        <w:rPr>
          <w:rFonts w:ascii="Century Gothic" w:eastAsia="Century Gothic" w:hAnsi="Century Gothic" w:cs="Century Gothic"/>
          <w:color w:val="000000" w:themeColor="text1"/>
        </w:rPr>
        <w:t>fomenta l</w:t>
      </w:r>
      <w:r w:rsidR="00E706FC" w:rsidRPr="00C43D90">
        <w:rPr>
          <w:rFonts w:ascii="Century Gothic" w:eastAsia="Century Gothic" w:hAnsi="Century Gothic" w:cs="Century Gothic"/>
          <w:color w:val="000000" w:themeColor="text1"/>
        </w:rPr>
        <w:t xml:space="preserve">a competitividad </w:t>
      </w:r>
    </w:p>
    <w:p w14:paraId="737AC830" w14:textId="49CC2851" w:rsidR="00AF7E40" w:rsidRPr="00C43D90" w:rsidRDefault="00AF7E40" w:rsidP="00AF7E40">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El programa obedece a los siguientes principios o criterios que guían las intencionalidades y acciones: </w:t>
      </w:r>
    </w:p>
    <w:p w14:paraId="485EBD18" w14:textId="77777777" w:rsidR="00AF7E40" w:rsidRPr="00C43D90" w:rsidRDefault="00AF7E40" w:rsidP="00AF7E40">
      <w:pPr>
        <w:spacing w:after="0" w:line="240" w:lineRule="auto"/>
        <w:jc w:val="both"/>
        <w:rPr>
          <w:rFonts w:ascii="Century Gothic" w:eastAsia="Century Gothic" w:hAnsi="Century Gothic" w:cs="Century Gothic"/>
          <w:color w:val="000000" w:themeColor="text1"/>
        </w:rPr>
      </w:pPr>
    </w:p>
    <w:p w14:paraId="6FDBE842" w14:textId="77777777" w:rsidR="00A43BFC" w:rsidRPr="00C43D90" w:rsidRDefault="00AF7E40" w:rsidP="004165A9">
      <w:pPr>
        <w:pStyle w:val="ListParagraph"/>
        <w:numPr>
          <w:ilvl w:val="0"/>
          <w:numId w:val="23"/>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lastRenderedPageBreak/>
        <w:t>Inclusión: El Programa fomentará el acceso de los grupos poblacionales que tradicionalmente han tenido menor acceso a las oportunidades de formación de habilidades</w:t>
      </w:r>
      <w:r w:rsidR="00156886" w:rsidRPr="00C43D90">
        <w:rPr>
          <w:rFonts w:ascii="Century Gothic" w:eastAsia="Century Gothic" w:hAnsi="Century Gothic" w:cs="Century Gothic"/>
          <w:color w:val="000000" w:themeColor="text1"/>
        </w:rPr>
        <w:t xml:space="preserve"> y que han tenido mayores barreras de acceso a oportunidades de formación en competencias y habilidades que permitan mejorar la probabilidad de colocación laboral</w:t>
      </w:r>
      <w:r w:rsidR="00AF24B8" w:rsidRPr="00C43D90">
        <w:rPr>
          <w:rFonts w:ascii="Century Gothic" w:eastAsia="Century Gothic" w:hAnsi="Century Gothic" w:cs="Century Gothic"/>
          <w:color w:val="000000" w:themeColor="text1"/>
        </w:rPr>
        <w:t xml:space="preserve"> </w:t>
      </w:r>
      <w:r w:rsidRPr="00C43D90">
        <w:rPr>
          <w:rFonts w:ascii="Century Gothic" w:eastAsia="Century Gothic" w:hAnsi="Century Gothic" w:cs="Century Gothic"/>
          <w:color w:val="000000" w:themeColor="text1"/>
        </w:rPr>
        <w:t>que les permitan aumentar su colocación laboral, priorizando las poblaciones vulnerables y los perfiles demandados por el sector laboral.</w:t>
      </w:r>
    </w:p>
    <w:p w14:paraId="1B8B7503" w14:textId="77777777" w:rsidR="00AF7E40" w:rsidRPr="00C43D90" w:rsidRDefault="00AF7E40" w:rsidP="009F6B23">
      <w:pPr>
        <w:pStyle w:val="ListParagraph"/>
        <w:spacing w:after="0" w:line="240" w:lineRule="auto"/>
        <w:ind w:left="360"/>
        <w:jc w:val="both"/>
        <w:rPr>
          <w:rFonts w:ascii="Century Gothic" w:eastAsia="Century Gothic" w:hAnsi="Century Gothic" w:cs="Century Gothic"/>
          <w:color w:val="000000" w:themeColor="text1"/>
        </w:rPr>
      </w:pPr>
    </w:p>
    <w:p w14:paraId="6035127B" w14:textId="0E3B7F33" w:rsidR="00AF7E40" w:rsidRPr="00C43D90" w:rsidRDefault="00AF7E40" w:rsidP="004165A9">
      <w:pPr>
        <w:pStyle w:val="ListParagraph"/>
        <w:numPr>
          <w:ilvl w:val="0"/>
          <w:numId w:val="23"/>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Cooperación: </w:t>
      </w:r>
      <w:r w:rsidR="003A6A22" w:rsidRPr="00C43D90">
        <w:rPr>
          <w:rFonts w:ascii="Century Gothic" w:eastAsia="Century Gothic" w:hAnsi="Century Gothic" w:cs="Century Gothic"/>
          <w:color w:val="000000" w:themeColor="text1"/>
        </w:rPr>
        <w:t xml:space="preserve">El programa impactará las posibilidades de emplearse y de esta manera la vida de las personas del Distrito, a partir de la unión de esfuerzos financieros, técnicos, operativos y jurídicos de los diferentes aliados. </w:t>
      </w:r>
      <w:r w:rsidRPr="00C43D90">
        <w:rPr>
          <w:rFonts w:ascii="Century Gothic" w:eastAsia="Century Gothic" w:hAnsi="Century Gothic" w:cs="Century Gothic"/>
          <w:color w:val="000000" w:themeColor="text1"/>
        </w:rPr>
        <w:t>Por medio de sus misiones y experticia de los aliados.</w:t>
      </w:r>
    </w:p>
    <w:p w14:paraId="6F12D225" w14:textId="77777777" w:rsidR="00AF7E40" w:rsidRPr="00C43D90" w:rsidRDefault="00AF7E40" w:rsidP="00AD7B54">
      <w:pPr>
        <w:spacing w:after="0" w:line="240" w:lineRule="auto"/>
        <w:jc w:val="both"/>
        <w:rPr>
          <w:rFonts w:ascii="Century Gothic" w:eastAsia="Century Gothic" w:hAnsi="Century Gothic" w:cs="Century Gothic"/>
          <w:color w:val="000000" w:themeColor="text1"/>
        </w:rPr>
      </w:pPr>
    </w:p>
    <w:p w14:paraId="4014D100" w14:textId="7D334589" w:rsidR="00AF7E40" w:rsidRPr="00C43D90" w:rsidRDefault="00AF7E40" w:rsidP="004165A9">
      <w:pPr>
        <w:pStyle w:val="ListParagraph"/>
        <w:numPr>
          <w:ilvl w:val="0"/>
          <w:numId w:val="22"/>
        </w:numPr>
        <w:spacing w:after="0" w:line="240" w:lineRule="auto"/>
        <w:ind w:left="360"/>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Formación integral: El Programa fomentará un modelo de formación que incluye diversos componentes de gran importancia para el desarrollo ocupacional de los beneficiarios.</w:t>
      </w:r>
    </w:p>
    <w:p w14:paraId="44A77879" w14:textId="77777777" w:rsidR="00AD7B54" w:rsidRPr="00C43D90" w:rsidRDefault="00AD7B54" w:rsidP="00AD7B54">
      <w:pPr>
        <w:pStyle w:val="ListParagraph"/>
        <w:rPr>
          <w:rFonts w:ascii="Century Gothic" w:eastAsia="Century Gothic" w:hAnsi="Century Gothic" w:cs="Century Gothic"/>
          <w:color w:val="000000" w:themeColor="text1"/>
        </w:rPr>
      </w:pPr>
    </w:p>
    <w:p w14:paraId="71FB5712" w14:textId="4EE338B0" w:rsidR="00AF7E40" w:rsidRPr="00C43D90" w:rsidRDefault="00AF7E40" w:rsidP="004165A9">
      <w:pPr>
        <w:pStyle w:val="ListParagraph"/>
        <w:numPr>
          <w:ilvl w:val="0"/>
          <w:numId w:val="22"/>
        </w:numPr>
        <w:spacing w:after="0" w:line="240" w:lineRule="auto"/>
        <w:ind w:left="360"/>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Calidad: El Programa contará con instituciones de carácter público, privado y mixto con experiencia, infraestructura, capacidad operativa, financiera y administrativa, así como el talento humano con experiencia comprobada en la formación y entrenamiento de competencias y habilidades para desarrollar el programa con calidad y así generar oportunidades de progreso para los beneficiarios.</w:t>
      </w:r>
    </w:p>
    <w:p w14:paraId="52484D24" w14:textId="77777777" w:rsidR="00AF7E40" w:rsidRPr="00C43D90" w:rsidRDefault="00AF7E40" w:rsidP="00AF7E40">
      <w:pPr>
        <w:spacing w:after="0" w:line="240" w:lineRule="auto"/>
        <w:jc w:val="both"/>
        <w:rPr>
          <w:rFonts w:ascii="Century Gothic" w:eastAsia="Century Gothic" w:hAnsi="Century Gothic" w:cs="Century Gothic"/>
          <w:color w:val="000000" w:themeColor="text1"/>
        </w:rPr>
      </w:pPr>
    </w:p>
    <w:p w14:paraId="3AC444CE" w14:textId="643D2610" w:rsidR="00AF7E40" w:rsidRPr="00C43D90" w:rsidRDefault="00AF7E40" w:rsidP="004165A9">
      <w:pPr>
        <w:pStyle w:val="ListParagraph"/>
        <w:numPr>
          <w:ilvl w:val="0"/>
          <w:numId w:val="21"/>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Pertinencia: El Programa priorizará el desarrollo de las competencias y habilidades demandadas en los sectores más requeridos por el mercado laboral para la vinculación y permanencia de las personas en empleo, conforme con los estudios que versan sobre la materia.</w:t>
      </w:r>
    </w:p>
    <w:p w14:paraId="16906DCD" w14:textId="77777777" w:rsidR="00AF7E40" w:rsidRPr="00C43D90" w:rsidRDefault="00AF7E40" w:rsidP="00AF7E40">
      <w:pPr>
        <w:spacing w:after="0" w:line="240" w:lineRule="auto"/>
        <w:jc w:val="both"/>
        <w:rPr>
          <w:rFonts w:ascii="Century Gothic" w:eastAsia="Century Gothic" w:hAnsi="Century Gothic" w:cs="Century Gothic"/>
          <w:color w:val="000000" w:themeColor="text1"/>
        </w:rPr>
      </w:pPr>
    </w:p>
    <w:p w14:paraId="361525C6" w14:textId="5FAE5F04" w:rsidR="00C84E2D" w:rsidRPr="00C43D90" w:rsidRDefault="00F51DB0" w:rsidP="00AF7E40">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Es importante resaltar que l</w:t>
      </w:r>
      <w:r w:rsidR="00C84E2D" w:rsidRPr="00C43D90">
        <w:rPr>
          <w:rFonts w:ascii="Century Gothic" w:eastAsia="Century Gothic" w:hAnsi="Century Gothic" w:cs="Century Gothic"/>
          <w:color w:val="000000" w:themeColor="text1"/>
        </w:rPr>
        <w:t xml:space="preserve">a educación con calidad es prioridad y uno de los principales vehículos para el cierre de las brechas sociales para la Ciudad de Bogotá, los cuales, deben estar alineados con la hoja de ruta de la </w:t>
      </w:r>
      <w:r w:rsidR="00C84E2D" w:rsidRPr="00C43D90">
        <w:rPr>
          <w:rFonts w:ascii="Century Gothic" w:eastAsia="Century Gothic" w:hAnsi="Century Gothic" w:cs="Century Gothic"/>
          <w:i/>
          <w:iCs/>
          <w:color w:val="000000" w:themeColor="text1"/>
        </w:rPr>
        <w:t xml:space="preserve">“Política Pública Distrital de Educación 2022-2038” </w:t>
      </w:r>
      <w:r w:rsidR="00C84E2D" w:rsidRPr="00C43D90">
        <w:rPr>
          <w:rFonts w:ascii="Century Gothic" w:eastAsia="Century Gothic" w:hAnsi="Century Gothic" w:cs="Century Gothic"/>
          <w:color w:val="000000" w:themeColor="text1"/>
        </w:rPr>
        <w:t>formulada a partir del trabajo de la Misión de Educadores y Sabiduría Ciudadana.</w:t>
      </w:r>
    </w:p>
    <w:p w14:paraId="319ECC1B" w14:textId="77777777" w:rsidR="009D7D35" w:rsidRPr="00C43D90" w:rsidRDefault="009D7D35" w:rsidP="00AF7E40">
      <w:pPr>
        <w:spacing w:after="0" w:line="240" w:lineRule="auto"/>
        <w:jc w:val="both"/>
        <w:rPr>
          <w:rFonts w:ascii="Century Gothic" w:eastAsia="Century Gothic" w:hAnsi="Century Gothic" w:cs="Century Gothic"/>
          <w:color w:val="000000" w:themeColor="text1"/>
        </w:rPr>
      </w:pPr>
    </w:p>
    <w:p w14:paraId="436FAC9E" w14:textId="4DF32B8F" w:rsidR="009D7D35" w:rsidRPr="00C43D90" w:rsidRDefault="009D7D35" w:rsidP="009D7D35">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En ese sentido, e</w:t>
      </w:r>
      <w:r w:rsidR="00174B68" w:rsidRPr="00C43D90">
        <w:rPr>
          <w:rFonts w:ascii="Century Gothic" w:eastAsia="Century Gothic" w:hAnsi="Century Gothic" w:cs="Century Gothic"/>
          <w:color w:val="000000" w:themeColor="text1"/>
        </w:rPr>
        <w:t xml:space="preserve">ste </w:t>
      </w:r>
      <w:r w:rsidRPr="00C43D90">
        <w:rPr>
          <w:rFonts w:ascii="Century Gothic" w:eastAsia="Century Gothic" w:hAnsi="Century Gothic" w:cs="Century Gothic"/>
          <w:color w:val="000000" w:themeColor="text1"/>
        </w:rPr>
        <w:t>programa se convierte en un esfuerzo aunado de distintos sectores para avanzar en la implementación de un modelo de acceso y permanencia en la educación posmedia, en el que se incluya la educación formal e informal como herramienta para satisfacer las necesidades productivas del Distrito.</w:t>
      </w:r>
    </w:p>
    <w:p w14:paraId="1001CAFF" w14:textId="3D7DEB39" w:rsidR="007A534C" w:rsidRPr="00C43D90" w:rsidRDefault="3A17779D" w:rsidP="511E15B2">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lastRenderedPageBreak/>
        <w:t>Así mismo</w:t>
      </w:r>
      <w:r w:rsidR="056B9837" w:rsidRPr="00C43D90">
        <w:rPr>
          <w:rFonts w:ascii="Century Gothic" w:eastAsia="Century Gothic" w:hAnsi="Century Gothic" w:cs="Century Gothic"/>
          <w:color w:val="000000" w:themeColor="text1"/>
        </w:rPr>
        <w:t xml:space="preserve">, </w:t>
      </w:r>
      <w:r w:rsidR="36F6CC32" w:rsidRPr="00C43D90">
        <w:rPr>
          <w:rFonts w:ascii="Century Gothic" w:eastAsia="Century Gothic" w:hAnsi="Century Gothic" w:cs="Century Gothic"/>
          <w:color w:val="000000" w:themeColor="text1"/>
        </w:rPr>
        <w:t>denotar que l</w:t>
      </w:r>
      <w:r w:rsidR="0671B59C" w:rsidRPr="00C43D90">
        <w:rPr>
          <w:rFonts w:ascii="Century Gothic" w:eastAsia="Century Gothic" w:hAnsi="Century Gothic" w:cs="Century Gothic"/>
          <w:color w:val="000000" w:themeColor="text1"/>
        </w:rPr>
        <w:t xml:space="preserve">a transición </w:t>
      </w:r>
      <w:r w:rsidR="4FF310F9" w:rsidRPr="00C43D90">
        <w:rPr>
          <w:rFonts w:ascii="Century Gothic" w:eastAsia="Century Gothic" w:hAnsi="Century Gothic" w:cs="Century Gothic"/>
          <w:color w:val="000000" w:themeColor="text1"/>
        </w:rPr>
        <w:t>de Todos a la U a Talento Capital formación</w:t>
      </w:r>
      <w:r w:rsidR="62F0A93C" w:rsidRPr="00C43D90">
        <w:rPr>
          <w:rFonts w:ascii="Century Gothic" w:eastAsia="Century Gothic" w:hAnsi="Century Gothic" w:cs="Century Gothic"/>
          <w:color w:val="000000" w:themeColor="text1"/>
        </w:rPr>
        <w:t xml:space="preserve"> definidas desde la Secretaría Distrital de Desarrollo Económico</w:t>
      </w:r>
      <w:r w:rsidR="4FF310F9" w:rsidRPr="00C43D90">
        <w:rPr>
          <w:rFonts w:ascii="Century Gothic" w:eastAsia="Century Gothic" w:hAnsi="Century Gothic" w:cs="Century Gothic"/>
          <w:color w:val="000000" w:themeColor="text1"/>
        </w:rPr>
        <w:t xml:space="preserve">, </w:t>
      </w:r>
      <w:r w:rsidR="5F10F050" w:rsidRPr="00C43D90">
        <w:rPr>
          <w:rFonts w:ascii="Century Gothic" w:eastAsia="Century Gothic" w:hAnsi="Century Gothic" w:cs="Century Gothic"/>
          <w:color w:val="000000" w:themeColor="text1"/>
        </w:rPr>
        <w:t>esta alinead</w:t>
      </w:r>
      <w:r w:rsidR="303671BA" w:rsidRPr="00C43D90">
        <w:rPr>
          <w:rFonts w:ascii="Century Gothic" w:eastAsia="Century Gothic" w:hAnsi="Century Gothic" w:cs="Century Gothic"/>
          <w:color w:val="000000" w:themeColor="text1"/>
        </w:rPr>
        <w:t>a</w:t>
      </w:r>
      <w:r w:rsidR="5F10F050" w:rsidRPr="00C43D90">
        <w:rPr>
          <w:rFonts w:ascii="Century Gothic" w:eastAsia="Century Gothic" w:hAnsi="Century Gothic" w:cs="Century Gothic"/>
          <w:color w:val="000000" w:themeColor="text1"/>
        </w:rPr>
        <w:t xml:space="preserve"> </w:t>
      </w:r>
      <w:r w:rsidR="4FF310F9" w:rsidRPr="00C43D90">
        <w:rPr>
          <w:rFonts w:ascii="Century Gothic" w:eastAsia="Century Gothic" w:hAnsi="Century Gothic" w:cs="Century Gothic"/>
          <w:color w:val="000000" w:themeColor="text1"/>
        </w:rPr>
        <w:t>desde el planteamiento de</w:t>
      </w:r>
      <w:r w:rsidR="7109C343" w:rsidRPr="00C43D90">
        <w:rPr>
          <w:rFonts w:ascii="Century Gothic" w:eastAsia="Century Gothic" w:hAnsi="Century Gothic" w:cs="Century Gothic"/>
          <w:color w:val="000000" w:themeColor="text1"/>
        </w:rPr>
        <w:t xml:space="preserve">l </w:t>
      </w:r>
      <w:r w:rsidR="65C0B52F" w:rsidRPr="00C43D90">
        <w:rPr>
          <w:rFonts w:ascii="Century Gothic" w:eastAsia="Century Gothic" w:hAnsi="Century Gothic" w:cs="Century Gothic"/>
          <w:color w:val="000000" w:themeColor="text1"/>
        </w:rPr>
        <w:t>P</w:t>
      </w:r>
      <w:r w:rsidR="0D327C1D" w:rsidRPr="00C43D90">
        <w:rPr>
          <w:rFonts w:ascii="Century Gothic" w:eastAsia="Century Gothic" w:hAnsi="Century Gothic" w:cs="Century Gothic"/>
          <w:color w:val="000000" w:themeColor="text1"/>
        </w:rPr>
        <w:t>lan Distrital de Desarrollo</w:t>
      </w:r>
      <w:r w:rsidR="5F10F050" w:rsidRPr="00C43D90">
        <w:rPr>
          <w:rFonts w:ascii="Century Gothic" w:eastAsia="Century Gothic" w:hAnsi="Century Gothic" w:cs="Century Gothic"/>
          <w:color w:val="000000" w:themeColor="text1"/>
        </w:rPr>
        <w:t xml:space="preserve"> </w:t>
      </w:r>
      <w:r w:rsidR="05D7A3C5" w:rsidRPr="00C43D90">
        <w:rPr>
          <w:rFonts w:ascii="Century Gothic" w:eastAsia="Century Gothic" w:hAnsi="Century Gothic" w:cs="Century Gothic"/>
          <w:color w:val="000000" w:themeColor="text1"/>
        </w:rPr>
        <w:t xml:space="preserve">2024 a </w:t>
      </w:r>
      <w:r w:rsidR="2E6840A2" w:rsidRPr="00C43D90">
        <w:rPr>
          <w:rFonts w:ascii="Century Gothic" w:eastAsia="Century Gothic" w:hAnsi="Century Gothic" w:cs="Century Gothic"/>
          <w:color w:val="000000" w:themeColor="text1"/>
        </w:rPr>
        <w:t>20</w:t>
      </w:r>
      <w:r w:rsidR="35B8077A" w:rsidRPr="00C43D90">
        <w:rPr>
          <w:rFonts w:ascii="Century Gothic" w:eastAsia="Century Gothic" w:hAnsi="Century Gothic" w:cs="Century Gothic"/>
          <w:color w:val="000000" w:themeColor="text1"/>
        </w:rPr>
        <w:t>2</w:t>
      </w:r>
      <w:r w:rsidR="2E6840A2" w:rsidRPr="00C43D90">
        <w:rPr>
          <w:rFonts w:ascii="Century Gothic" w:eastAsia="Century Gothic" w:hAnsi="Century Gothic" w:cs="Century Gothic"/>
          <w:color w:val="000000" w:themeColor="text1"/>
        </w:rPr>
        <w:t xml:space="preserve">7 </w:t>
      </w:r>
      <w:r w:rsidR="5F10F050" w:rsidRPr="00C43D90">
        <w:rPr>
          <w:rFonts w:ascii="Century Gothic" w:eastAsia="Century Gothic" w:hAnsi="Century Gothic" w:cs="Century Gothic"/>
          <w:color w:val="000000" w:themeColor="text1"/>
        </w:rPr>
        <w:t>“Bogotá Camina Segura”</w:t>
      </w:r>
      <w:r w:rsidR="6AC52084" w:rsidRPr="00C43D90">
        <w:rPr>
          <w:rFonts w:ascii="Century Gothic" w:eastAsia="Century Gothic" w:hAnsi="Century Gothic" w:cs="Century Gothic"/>
          <w:color w:val="000000" w:themeColor="text1"/>
        </w:rPr>
        <w:t xml:space="preserve"> </w:t>
      </w:r>
      <w:r w:rsidR="68E99F63" w:rsidRPr="00C43D90">
        <w:rPr>
          <w:rFonts w:ascii="Century Gothic" w:eastAsia="Century Gothic" w:hAnsi="Century Gothic" w:cs="Century Gothic"/>
          <w:color w:val="000000" w:themeColor="text1"/>
        </w:rPr>
        <w:t xml:space="preserve">el cual </w:t>
      </w:r>
      <w:r w:rsidR="6AC52084" w:rsidRPr="00C43D90">
        <w:rPr>
          <w:rFonts w:ascii="Century Gothic" w:eastAsia="Century Gothic" w:hAnsi="Century Gothic" w:cs="Century Gothic"/>
          <w:color w:val="000000" w:themeColor="text1"/>
        </w:rPr>
        <w:t xml:space="preserve">desde </w:t>
      </w:r>
      <w:r w:rsidR="40763FB4" w:rsidRPr="00C43D90">
        <w:rPr>
          <w:rFonts w:ascii="Century Gothic" w:eastAsia="Century Gothic" w:hAnsi="Century Gothic" w:cs="Century Gothic"/>
          <w:color w:val="000000" w:themeColor="text1"/>
        </w:rPr>
        <w:t xml:space="preserve">su </w:t>
      </w:r>
      <w:r w:rsidR="6AC52084" w:rsidRPr="00C43D90">
        <w:rPr>
          <w:rFonts w:ascii="Century Gothic" w:eastAsia="Century Gothic" w:hAnsi="Century Gothic" w:cs="Century Gothic"/>
          <w:color w:val="000000" w:themeColor="text1"/>
        </w:rPr>
        <w:t>objetivo</w:t>
      </w:r>
      <w:r w:rsidR="26918ECA" w:rsidRPr="00C43D90">
        <w:rPr>
          <w:rFonts w:ascii="Century Gothic" w:eastAsia="Century Gothic" w:hAnsi="Century Gothic" w:cs="Century Gothic"/>
          <w:color w:val="000000" w:themeColor="text1"/>
        </w:rPr>
        <w:t xml:space="preserve"> general </w:t>
      </w:r>
      <w:r w:rsidR="2094F4A5" w:rsidRPr="00C43D90">
        <w:rPr>
          <w:rFonts w:ascii="Century Gothic" w:eastAsia="Century Gothic" w:hAnsi="Century Gothic" w:cs="Century Gothic"/>
          <w:color w:val="000000" w:themeColor="text1"/>
        </w:rPr>
        <w:t>part</w:t>
      </w:r>
      <w:r w:rsidR="2AF26861" w:rsidRPr="00C43D90">
        <w:rPr>
          <w:rFonts w:ascii="Century Gothic" w:eastAsia="Century Gothic" w:hAnsi="Century Gothic" w:cs="Century Gothic"/>
          <w:color w:val="000000" w:themeColor="text1"/>
        </w:rPr>
        <w:t xml:space="preserve">e </w:t>
      </w:r>
      <w:r w:rsidR="2094F4A5" w:rsidRPr="00C43D90">
        <w:rPr>
          <w:rFonts w:ascii="Century Gothic" w:eastAsia="Century Gothic" w:hAnsi="Century Gothic" w:cs="Century Gothic"/>
          <w:color w:val="000000" w:themeColor="text1"/>
        </w:rPr>
        <w:t xml:space="preserve">de la </w:t>
      </w:r>
      <w:r w:rsidR="0D79CBAA" w:rsidRPr="00C43D90">
        <w:rPr>
          <w:rFonts w:ascii="Century Gothic" w:eastAsia="Century Gothic" w:hAnsi="Century Gothic" w:cs="Century Gothic"/>
          <w:color w:val="000000" w:themeColor="text1"/>
        </w:rPr>
        <w:t>construcción de confianza, busca</w:t>
      </w:r>
      <w:r w:rsidR="3A63BA5F" w:rsidRPr="00C43D90">
        <w:rPr>
          <w:rFonts w:ascii="Century Gothic" w:eastAsia="Century Gothic" w:hAnsi="Century Gothic" w:cs="Century Gothic"/>
          <w:color w:val="000000" w:themeColor="text1"/>
        </w:rPr>
        <w:t>ndo</w:t>
      </w:r>
      <w:r w:rsidR="0D79CBAA" w:rsidRPr="00C43D90">
        <w:rPr>
          <w:rFonts w:ascii="Century Gothic" w:eastAsia="Century Gothic" w:hAnsi="Century Gothic" w:cs="Century Gothic"/>
          <w:color w:val="000000" w:themeColor="text1"/>
        </w:rPr>
        <w:t xml:space="preserve"> mejorar la calidad de vida de las personas, garantizándoles mayor seguridad, inclusión, libertad e igualdad</w:t>
      </w:r>
      <w:r w:rsidR="6F455120" w:rsidRPr="00C43D90">
        <w:rPr>
          <w:rFonts w:ascii="Century Gothic" w:eastAsia="Century Gothic" w:hAnsi="Century Gothic" w:cs="Century Gothic"/>
          <w:color w:val="000000" w:themeColor="text1"/>
        </w:rPr>
        <w:t xml:space="preserve">, </w:t>
      </w:r>
      <w:r w:rsidR="0D79CBAA" w:rsidRPr="00C43D90">
        <w:rPr>
          <w:rFonts w:ascii="Century Gothic" w:eastAsia="Century Gothic" w:hAnsi="Century Gothic" w:cs="Century Gothic"/>
          <w:color w:val="000000" w:themeColor="text1"/>
        </w:rPr>
        <w:t>fortaleciendo el tejido social</w:t>
      </w:r>
      <w:r w:rsidR="1593EF97" w:rsidRPr="00C43D90">
        <w:rPr>
          <w:rFonts w:ascii="Century Gothic" w:eastAsia="Century Gothic" w:hAnsi="Century Gothic" w:cs="Century Gothic"/>
          <w:color w:val="000000" w:themeColor="text1"/>
        </w:rPr>
        <w:t>.</w:t>
      </w:r>
      <w:r w:rsidR="74C23DE6" w:rsidRPr="00C43D90">
        <w:rPr>
          <w:rFonts w:ascii="Century Gothic" w:eastAsia="Century Gothic" w:hAnsi="Century Gothic" w:cs="Century Gothic"/>
          <w:color w:val="000000" w:themeColor="text1"/>
        </w:rPr>
        <w:t xml:space="preserve"> </w:t>
      </w:r>
      <w:r w:rsidR="75F66CD3" w:rsidRPr="00C43D90">
        <w:rPr>
          <w:rFonts w:ascii="Century Gothic" w:eastAsia="Century Gothic" w:hAnsi="Century Gothic" w:cs="Century Gothic"/>
          <w:color w:val="000000" w:themeColor="text1"/>
        </w:rPr>
        <w:t xml:space="preserve">Con el programa de Talento Capital formación, </w:t>
      </w:r>
      <w:r w:rsidR="34170DE7" w:rsidRPr="00C43D90">
        <w:rPr>
          <w:rFonts w:ascii="Century Gothic" w:eastAsia="Century Gothic" w:hAnsi="Century Gothic" w:cs="Century Gothic"/>
          <w:color w:val="000000" w:themeColor="text1"/>
        </w:rPr>
        <w:t xml:space="preserve">se pretende </w:t>
      </w:r>
      <w:r w:rsidR="1863C9A1" w:rsidRPr="00C43D90">
        <w:rPr>
          <w:rFonts w:ascii="Century Gothic" w:eastAsia="Century Gothic" w:hAnsi="Century Gothic" w:cs="Century Gothic"/>
          <w:color w:val="000000" w:themeColor="text1"/>
        </w:rPr>
        <w:t xml:space="preserve">aportar </w:t>
      </w:r>
      <w:r w:rsidR="1A619055" w:rsidRPr="00C43D90">
        <w:rPr>
          <w:rFonts w:ascii="Century Gothic" w:eastAsia="Century Gothic" w:hAnsi="Century Gothic" w:cs="Century Gothic"/>
          <w:color w:val="000000" w:themeColor="text1"/>
        </w:rPr>
        <w:t>al</w:t>
      </w:r>
      <w:r w:rsidR="34170DE7" w:rsidRPr="00C43D90">
        <w:rPr>
          <w:rFonts w:ascii="Century Gothic" w:eastAsia="Century Gothic" w:hAnsi="Century Gothic" w:cs="Century Gothic"/>
          <w:color w:val="000000" w:themeColor="text1"/>
        </w:rPr>
        <w:t xml:space="preserve"> </w:t>
      </w:r>
      <w:r w:rsidR="73CCE517" w:rsidRPr="00C43D90">
        <w:rPr>
          <w:rFonts w:ascii="Century Gothic" w:eastAsia="Century Gothic" w:hAnsi="Century Gothic" w:cs="Century Gothic"/>
          <w:color w:val="000000" w:themeColor="text1"/>
        </w:rPr>
        <w:t xml:space="preserve">tercer </w:t>
      </w:r>
      <w:r w:rsidR="60A1E28A" w:rsidRPr="00C43D90">
        <w:rPr>
          <w:rFonts w:ascii="Century Gothic" w:eastAsia="Century Gothic" w:hAnsi="Century Gothic" w:cs="Century Gothic"/>
          <w:color w:val="000000" w:themeColor="text1"/>
        </w:rPr>
        <w:t>objetivo</w:t>
      </w:r>
      <w:r w:rsidR="34170DE7" w:rsidRPr="00C43D90">
        <w:rPr>
          <w:rFonts w:ascii="Century Gothic" w:eastAsia="Century Gothic" w:hAnsi="Century Gothic" w:cs="Century Gothic"/>
          <w:color w:val="000000" w:themeColor="text1"/>
        </w:rPr>
        <w:t xml:space="preserve"> </w:t>
      </w:r>
      <w:r w:rsidR="6FC8AF43" w:rsidRPr="00C43D90">
        <w:rPr>
          <w:rFonts w:ascii="Century Gothic" w:eastAsia="Century Gothic" w:hAnsi="Century Gothic" w:cs="Century Gothic"/>
          <w:color w:val="000000" w:themeColor="text1"/>
        </w:rPr>
        <w:t>demarcado</w:t>
      </w:r>
      <w:r w:rsidR="34170DE7" w:rsidRPr="00C43D90">
        <w:rPr>
          <w:rFonts w:ascii="Century Gothic" w:eastAsia="Century Gothic" w:hAnsi="Century Gothic" w:cs="Century Gothic"/>
          <w:color w:val="000000" w:themeColor="text1"/>
        </w:rPr>
        <w:t xml:space="preserve"> en el plan de desarrollo </w:t>
      </w:r>
      <w:r w:rsidR="7A9191B1" w:rsidRPr="00C43D90">
        <w:rPr>
          <w:rFonts w:ascii="Century Gothic" w:eastAsia="Century Gothic" w:hAnsi="Century Gothic" w:cs="Century Gothic"/>
          <w:color w:val="000000" w:themeColor="text1"/>
        </w:rPr>
        <w:t xml:space="preserve">definido como </w:t>
      </w:r>
      <w:r w:rsidR="00F165E7" w:rsidRPr="00C43D90">
        <w:rPr>
          <w:rFonts w:ascii="Century Gothic" w:eastAsia="Century Gothic" w:hAnsi="Century Gothic" w:cs="Century Gothic"/>
          <w:i/>
          <w:iCs/>
          <w:color w:val="000000" w:themeColor="text1"/>
        </w:rPr>
        <w:t xml:space="preserve">Bogotá Confía en su </w:t>
      </w:r>
      <w:r w:rsidR="517A353E" w:rsidRPr="00C43D90">
        <w:rPr>
          <w:rFonts w:ascii="Century Gothic" w:eastAsia="Century Gothic" w:hAnsi="Century Gothic" w:cs="Century Gothic"/>
          <w:i/>
          <w:iCs/>
          <w:color w:val="000000" w:themeColor="text1"/>
        </w:rPr>
        <w:t>P</w:t>
      </w:r>
      <w:r w:rsidR="00F165E7" w:rsidRPr="00C43D90">
        <w:rPr>
          <w:rFonts w:ascii="Century Gothic" w:eastAsia="Century Gothic" w:hAnsi="Century Gothic" w:cs="Century Gothic"/>
          <w:i/>
          <w:iCs/>
          <w:color w:val="000000" w:themeColor="text1"/>
        </w:rPr>
        <w:t>otencial</w:t>
      </w:r>
      <w:r w:rsidR="66F50386" w:rsidRPr="00C43D90">
        <w:rPr>
          <w:rFonts w:ascii="Century Gothic" w:eastAsia="Century Gothic" w:hAnsi="Century Gothic" w:cs="Century Gothic"/>
          <w:i/>
          <w:iCs/>
          <w:color w:val="000000" w:themeColor="text1"/>
        </w:rPr>
        <w:t>,</w:t>
      </w:r>
      <w:r w:rsidR="17631222" w:rsidRPr="00C43D90">
        <w:rPr>
          <w:rFonts w:ascii="Century Gothic" w:eastAsia="Century Gothic" w:hAnsi="Century Gothic" w:cs="Century Gothic"/>
          <w:color w:val="000000" w:themeColor="text1"/>
        </w:rPr>
        <w:t xml:space="preserve"> </w:t>
      </w:r>
      <w:r w:rsidR="46FDD1A9" w:rsidRPr="00C43D90">
        <w:rPr>
          <w:rFonts w:ascii="Century Gothic" w:eastAsia="Century Gothic" w:hAnsi="Century Gothic" w:cs="Century Gothic"/>
          <w:color w:val="000000" w:themeColor="text1"/>
        </w:rPr>
        <w:t xml:space="preserve">donde </w:t>
      </w:r>
      <w:r w:rsidR="6C62C443" w:rsidRPr="00C43D90">
        <w:rPr>
          <w:rFonts w:ascii="Century Gothic" w:eastAsia="Century Gothic" w:hAnsi="Century Gothic" w:cs="Century Gothic"/>
          <w:color w:val="000000" w:themeColor="text1"/>
        </w:rPr>
        <w:t>se promuev</w:t>
      </w:r>
      <w:r w:rsidR="1D545F5F" w:rsidRPr="00C43D90">
        <w:rPr>
          <w:rFonts w:ascii="Century Gothic" w:eastAsia="Century Gothic" w:hAnsi="Century Gothic" w:cs="Century Gothic"/>
          <w:color w:val="000000" w:themeColor="text1"/>
        </w:rPr>
        <w:t>e</w:t>
      </w:r>
      <w:r w:rsidR="6C62C443" w:rsidRPr="00C43D90">
        <w:rPr>
          <w:rFonts w:ascii="Century Gothic" w:eastAsia="Century Gothic" w:hAnsi="Century Gothic" w:cs="Century Gothic"/>
          <w:color w:val="000000" w:themeColor="text1"/>
        </w:rPr>
        <w:t xml:space="preserve"> </w:t>
      </w:r>
      <w:r w:rsidR="017591BC" w:rsidRPr="00C43D90">
        <w:rPr>
          <w:rFonts w:ascii="Century Gothic" w:eastAsia="Century Gothic" w:hAnsi="Century Gothic" w:cs="Century Gothic"/>
          <w:color w:val="000000" w:themeColor="text1"/>
        </w:rPr>
        <w:t xml:space="preserve">la generación de estrategias </w:t>
      </w:r>
      <w:r w:rsidR="47F30E41" w:rsidRPr="00C43D90">
        <w:rPr>
          <w:rFonts w:ascii="Century Gothic" w:eastAsia="Century Gothic" w:hAnsi="Century Gothic" w:cs="Century Gothic"/>
          <w:color w:val="000000" w:themeColor="text1"/>
        </w:rPr>
        <w:t>para los</w:t>
      </w:r>
      <w:r w:rsidR="74B6732A" w:rsidRPr="00C43D90">
        <w:rPr>
          <w:rFonts w:ascii="Century Gothic" w:eastAsia="Century Gothic" w:hAnsi="Century Gothic" w:cs="Century Gothic"/>
          <w:color w:val="000000" w:themeColor="text1"/>
        </w:rPr>
        <w:t xml:space="preserve"> programas</w:t>
      </w:r>
      <w:r w:rsidR="6625019B" w:rsidRPr="00C43D90">
        <w:rPr>
          <w:rFonts w:ascii="Century Gothic" w:eastAsia="Century Gothic" w:hAnsi="Century Gothic" w:cs="Century Gothic"/>
          <w:color w:val="000000" w:themeColor="text1"/>
        </w:rPr>
        <w:t>: Formación para el trabajo y acceso a oportunidades educativas</w:t>
      </w:r>
      <w:r w:rsidR="29347C0C" w:rsidRPr="00C43D90">
        <w:rPr>
          <w:rFonts w:ascii="Century Gothic" w:eastAsia="Century Gothic" w:hAnsi="Century Gothic" w:cs="Century Gothic"/>
          <w:color w:val="000000" w:themeColor="text1"/>
        </w:rPr>
        <w:t>, Ciencia, tecnología e innovación (CTel) para desarrollar nuestro potencial y promover el de nuestros vecinos regionales</w:t>
      </w:r>
      <w:r w:rsidR="06FFC94D" w:rsidRPr="00C43D90">
        <w:rPr>
          <w:rFonts w:ascii="Century Gothic" w:eastAsia="Century Gothic" w:hAnsi="Century Gothic" w:cs="Century Gothic"/>
          <w:color w:val="000000" w:themeColor="text1"/>
        </w:rPr>
        <w:t>, Desarrollo empresarial, productividad y empleo</w:t>
      </w:r>
      <w:r w:rsidR="7AE0BAAA" w:rsidRPr="00C43D90">
        <w:rPr>
          <w:rFonts w:ascii="Century Gothic" w:eastAsia="Century Gothic" w:hAnsi="Century Gothic" w:cs="Century Gothic"/>
          <w:color w:val="000000" w:themeColor="text1"/>
        </w:rPr>
        <w:t xml:space="preserve"> y </w:t>
      </w:r>
      <w:r w:rsidR="0399C6CF" w:rsidRPr="00C43D90">
        <w:rPr>
          <w:rFonts w:ascii="Century Gothic" w:eastAsia="Century Gothic" w:hAnsi="Century Gothic" w:cs="Century Gothic"/>
          <w:color w:val="000000" w:themeColor="text1"/>
        </w:rPr>
        <w:t>Promoción del emprendimiento formal, equitativo e incluyente.</w:t>
      </w:r>
    </w:p>
    <w:p w14:paraId="4E14B92A" w14:textId="77777777" w:rsidR="008D3A5F" w:rsidRPr="00C43D90" w:rsidRDefault="008D3A5F" w:rsidP="00AF7E40">
      <w:pPr>
        <w:spacing w:after="0" w:line="240" w:lineRule="auto"/>
        <w:jc w:val="both"/>
        <w:rPr>
          <w:rFonts w:ascii="Century Gothic" w:eastAsia="Century Gothic" w:hAnsi="Century Gothic" w:cs="Century Gothic"/>
          <w:color w:val="000000" w:themeColor="text1"/>
        </w:rPr>
      </w:pPr>
    </w:p>
    <w:p w14:paraId="63612EDA" w14:textId="59E46AF5" w:rsidR="008B2CCA" w:rsidRPr="00C43D90" w:rsidRDefault="00D221CA" w:rsidP="00AF7E40">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Es </w:t>
      </w:r>
      <w:r w:rsidR="00E2391D" w:rsidRPr="00C43D90">
        <w:rPr>
          <w:rFonts w:ascii="Century Gothic" w:eastAsia="Century Gothic" w:hAnsi="Century Gothic" w:cs="Century Gothic"/>
          <w:color w:val="000000" w:themeColor="text1"/>
        </w:rPr>
        <w:t>relevante</w:t>
      </w:r>
      <w:r w:rsidRPr="00C43D90">
        <w:rPr>
          <w:rFonts w:ascii="Century Gothic" w:eastAsia="Century Gothic" w:hAnsi="Century Gothic" w:cs="Century Gothic"/>
          <w:color w:val="000000" w:themeColor="text1"/>
        </w:rPr>
        <w:t xml:space="preserve"> </w:t>
      </w:r>
      <w:r w:rsidR="0048443C" w:rsidRPr="00C43D90">
        <w:rPr>
          <w:rFonts w:ascii="Century Gothic" w:eastAsia="Century Gothic" w:hAnsi="Century Gothic" w:cs="Century Gothic"/>
          <w:color w:val="000000" w:themeColor="text1"/>
        </w:rPr>
        <w:t>el camino trazado</w:t>
      </w:r>
      <w:r w:rsidR="00B17FBF" w:rsidRPr="00C43D90">
        <w:rPr>
          <w:rFonts w:ascii="Century Gothic" w:eastAsia="Century Gothic" w:hAnsi="Century Gothic" w:cs="Century Gothic"/>
          <w:color w:val="000000" w:themeColor="text1"/>
        </w:rPr>
        <w:t xml:space="preserve"> </w:t>
      </w:r>
      <w:r w:rsidR="0048443C" w:rsidRPr="00C43D90">
        <w:rPr>
          <w:rFonts w:ascii="Century Gothic" w:eastAsia="Century Gothic" w:hAnsi="Century Gothic" w:cs="Century Gothic"/>
          <w:color w:val="000000" w:themeColor="text1"/>
        </w:rPr>
        <w:t xml:space="preserve">desde el programa </w:t>
      </w:r>
      <w:r w:rsidR="00D87C05" w:rsidRPr="00C43D90">
        <w:rPr>
          <w:rFonts w:ascii="Century Gothic" w:eastAsia="Century Gothic" w:hAnsi="Century Gothic" w:cs="Century Gothic"/>
          <w:color w:val="000000" w:themeColor="text1"/>
        </w:rPr>
        <w:t>16 denominado</w:t>
      </w:r>
      <w:r w:rsidR="007635F5" w:rsidRPr="00C43D90">
        <w:rPr>
          <w:rFonts w:ascii="Century Gothic" w:eastAsia="Century Gothic" w:hAnsi="Century Gothic" w:cs="Century Gothic"/>
          <w:color w:val="000000" w:themeColor="text1"/>
        </w:rPr>
        <w:t xml:space="preserve"> Atención Integral a la Primera Infancia</w:t>
      </w:r>
      <w:r w:rsidR="00BA5B46" w:rsidRPr="00C43D90">
        <w:rPr>
          <w:rFonts w:ascii="Century Gothic" w:eastAsia="Century Gothic" w:hAnsi="Century Gothic" w:cs="Century Gothic"/>
          <w:color w:val="000000" w:themeColor="text1"/>
        </w:rPr>
        <w:t xml:space="preserve"> y ed</w:t>
      </w:r>
      <w:r w:rsidR="002A0BF5" w:rsidRPr="00C43D90">
        <w:rPr>
          <w:rFonts w:ascii="Century Gothic" w:eastAsia="Century Gothic" w:hAnsi="Century Gothic" w:cs="Century Gothic"/>
          <w:color w:val="000000" w:themeColor="text1"/>
        </w:rPr>
        <w:t>ucación como eje del potencial humano</w:t>
      </w:r>
      <w:r w:rsidR="00A7636C" w:rsidRPr="00C43D90">
        <w:rPr>
          <w:rFonts w:ascii="Century Gothic" w:eastAsia="Century Gothic" w:hAnsi="Century Gothic" w:cs="Century Gothic"/>
          <w:color w:val="000000" w:themeColor="text1"/>
        </w:rPr>
        <w:t xml:space="preserve">, </w:t>
      </w:r>
      <w:r w:rsidR="00B95566" w:rsidRPr="00C43D90">
        <w:rPr>
          <w:rFonts w:ascii="Century Gothic" w:eastAsia="Century Gothic" w:hAnsi="Century Gothic" w:cs="Century Gothic"/>
          <w:color w:val="000000" w:themeColor="text1"/>
        </w:rPr>
        <w:t>el cual enuncia la educación posmedia</w:t>
      </w:r>
      <w:r w:rsidR="00006D01" w:rsidRPr="00C43D90">
        <w:rPr>
          <w:rFonts w:ascii="Century Gothic" w:eastAsia="Century Gothic" w:hAnsi="Century Gothic" w:cs="Century Gothic"/>
          <w:color w:val="000000" w:themeColor="text1"/>
        </w:rPr>
        <w:t xml:space="preserve">, Bogotá no ofrece trayectorias </w:t>
      </w:r>
      <w:r w:rsidR="00CC3813" w:rsidRPr="00C43D90">
        <w:rPr>
          <w:rFonts w:ascii="Century Gothic" w:eastAsia="Century Gothic" w:hAnsi="Century Gothic" w:cs="Century Gothic"/>
          <w:color w:val="000000" w:themeColor="text1"/>
        </w:rPr>
        <w:t xml:space="preserve">educativas </w:t>
      </w:r>
      <w:r w:rsidR="00132A6F" w:rsidRPr="00C43D90">
        <w:rPr>
          <w:rFonts w:ascii="Century Gothic" w:eastAsia="Century Gothic" w:hAnsi="Century Gothic" w:cs="Century Gothic"/>
          <w:color w:val="000000" w:themeColor="text1"/>
        </w:rPr>
        <w:t>articuladas</w:t>
      </w:r>
      <w:r w:rsidR="00CC3813" w:rsidRPr="00C43D90">
        <w:rPr>
          <w:rFonts w:ascii="Century Gothic" w:eastAsia="Century Gothic" w:hAnsi="Century Gothic" w:cs="Century Gothic"/>
          <w:color w:val="000000" w:themeColor="text1"/>
        </w:rPr>
        <w:t xml:space="preserve"> que garanticen el acceso</w:t>
      </w:r>
      <w:r w:rsidR="00AD0181" w:rsidRPr="00C43D90">
        <w:rPr>
          <w:rFonts w:ascii="Century Gothic" w:eastAsia="Century Gothic" w:hAnsi="Century Gothic" w:cs="Century Gothic"/>
          <w:color w:val="000000" w:themeColor="text1"/>
        </w:rPr>
        <w:t xml:space="preserve"> la </w:t>
      </w:r>
      <w:r w:rsidR="00CC3813" w:rsidRPr="00C43D90">
        <w:rPr>
          <w:rFonts w:ascii="Century Gothic" w:eastAsia="Century Gothic" w:hAnsi="Century Gothic" w:cs="Century Gothic"/>
          <w:color w:val="000000" w:themeColor="text1"/>
        </w:rPr>
        <w:t>permanen</w:t>
      </w:r>
      <w:r w:rsidR="009E6981" w:rsidRPr="00C43D90">
        <w:rPr>
          <w:rFonts w:ascii="Century Gothic" w:eastAsia="Century Gothic" w:hAnsi="Century Gothic" w:cs="Century Gothic"/>
          <w:color w:val="000000" w:themeColor="text1"/>
        </w:rPr>
        <w:t>cia</w:t>
      </w:r>
      <w:r w:rsidR="00AD0181" w:rsidRPr="00C43D90">
        <w:rPr>
          <w:rFonts w:ascii="Century Gothic" w:eastAsia="Century Gothic" w:hAnsi="Century Gothic" w:cs="Century Gothic"/>
          <w:color w:val="000000" w:themeColor="text1"/>
        </w:rPr>
        <w:t>, la ca</w:t>
      </w:r>
      <w:r w:rsidR="00C03F38" w:rsidRPr="00C43D90">
        <w:rPr>
          <w:rFonts w:ascii="Century Gothic" w:eastAsia="Century Gothic" w:hAnsi="Century Gothic" w:cs="Century Gothic"/>
          <w:color w:val="000000" w:themeColor="text1"/>
        </w:rPr>
        <w:t>lidad</w:t>
      </w:r>
      <w:r w:rsidR="00132A6F" w:rsidRPr="00C43D90">
        <w:rPr>
          <w:rFonts w:ascii="Century Gothic" w:eastAsia="Century Gothic" w:hAnsi="Century Gothic" w:cs="Century Gothic"/>
          <w:color w:val="000000" w:themeColor="text1"/>
        </w:rPr>
        <w:t xml:space="preserve"> </w:t>
      </w:r>
      <w:r w:rsidR="00230365" w:rsidRPr="00C43D90">
        <w:rPr>
          <w:rFonts w:ascii="Century Gothic" w:eastAsia="Century Gothic" w:hAnsi="Century Gothic" w:cs="Century Gothic"/>
          <w:color w:val="000000" w:themeColor="text1"/>
        </w:rPr>
        <w:t xml:space="preserve">y </w:t>
      </w:r>
      <w:r w:rsidR="007D669F" w:rsidRPr="00C43D90">
        <w:rPr>
          <w:rFonts w:ascii="Century Gothic" w:eastAsia="Century Gothic" w:hAnsi="Century Gothic" w:cs="Century Gothic"/>
          <w:color w:val="000000" w:themeColor="text1"/>
        </w:rPr>
        <w:t>pertinencia</w:t>
      </w:r>
      <w:r w:rsidR="006668D1" w:rsidRPr="00C43D90">
        <w:rPr>
          <w:rFonts w:ascii="Century Gothic" w:eastAsia="Century Gothic" w:hAnsi="Century Gothic" w:cs="Century Gothic"/>
          <w:color w:val="000000" w:themeColor="text1"/>
        </w:rPr>
        <w:t xml:space="preserve">. El programa describe diferentes </w:t>
      </w:r>
      <w:r w:rsidR="002D1247" w:rsidRPr="00C43D90">
        <w:rPr>
          <w:rFonts w:ascii="Century Gothic" w:eastAsia="Century Gothic" w:hAnsi="Century Gothic" w:cs="Century Gothic"/>
          <w:color w:val="000000" w:themeColor="text1"/>
        </w:rPr>
        <w:t xml:space="preserve">análisis y puntos de vista que </w:t>
      </w:r>
      <w:r w:rsidR="00B83729" w:rsidRPr="00C43D90">
        <w:rPr>
          <w:rFonts w:ascii="Century Gothic" w:eastAsia="Century Gothic" w:hAnsi="Century Gothic" w:cs="Century Gothic"/>
          <w:color w:val="000000" w:themeColor="text1"/>
        </w:rPr>
        <w:t>truncan las trayectorias educativas</w:t>
      </w:r>
      <w:r w:rsidR="00FA26DC" w:rsidRPr="00C43D90">
        <w:rPr>
          <w:rFonts w:ascii="Century Gothic" w:eastAsia="Century Gothic" w:hAnsi="Century Gothic" w:cs="Century Gothic"/>
          <w:color w:val="000000" w:themeColor="text1"/>
        </w:rPr>
        <w:t>, generan</w:t>
      </w:r>
      <w:r w:rsidR="002B7332" w:rsidRPr="00C43D90">
        <w:rPr>
          <w:rFonts w:ascii="Century Gothic" w:eastAsia="Century Gothic" w:hAnsi="Century Gothic" w:cs="Century Gothic"/>
          <w:color w:val="000000" w:themeColor="text1"/>
        </w:rPr>
        <w:t>do</w:t>
      </w:r>
      <w:r w:rsidR="00FA26DC" w:rsidRPr="00C43D90">
        <w:rPr>
          <w:rFonts w:ascii="Century Gothic" w:eastAsia="Century Gothic" w:hAnsi="Century Gothic" w:cs="Century Gothic"/>
          <w:color w:val="000000" w:themeColor="text1"/>
        </w:rPr>
        <w:t xml:space="preserve"> barreras para el acceso</w:t>
      </w:r>
      <w:r w:rsidR="00D67D50" w:rsidRPr="00C43D90">
        <w:rPr>
          <w:rFonts w:ascii="Century Gothic" w:eastAsia="Century Gothic" w:hAnsi="Century Gothic" w:cs="Century Gothic"/>
          <w:color w:val="000000" w:themeColor="text1"/>
        </w:rPr>
        <w:t xml:space="preserve"> </w:t>
      </w:r>
      <w:r w:rsidR="002B7332" w:rsidRPr="00C43D90">
        <w:rPr>
          <w:rFonts w:ascii="Century Gothic" w:eastAsia="Century Gothic" w:hAnsi="Century Gothic" w:cs="Century Gothic"/>
          <w:color w:val="000000" w:themeColor="text1"/>
        </w:rPr>
        <w:t xml:space="preserve">en </w:t>
      </w:r>
      <w:r w:rsidR="00E067D7" w:rsidRPr="00C43D90">
        <w:rPr>
          <w:rFonts w:ascii="Century Gothic" w:eastAsia="Century Gothic" w:hAnsi="Century Gothic" w:cs="Century Gothic"/>
          <w:color w:val="000000" w:themeColor="text1"/>
        </w:rPr>
        <w:t xml:space="preserve">diversos </w:t>
      </w:r>
      <w:r w:rsidR="0018617C" w:rsidRPr="00C43D90">
        <w:rPr>
          <w:rFonts w:ascii="Century Gothic" w:eastAsia="Century Gothic" w:hAnsi="Century Gothic" w:cs="Century Gothic"/>
          <w:color w:val="000000" w:themeColor="text1"/>
        </w:rPr>
        <w:t>ámbitos de desarrollo social</w:t>
      </w:r>
      <w:r w:rsidR="00380682" w:rsidRPr="00C43D90">
        <w:rPr>
          <w:rFonts w:ascii="Century Gothic" w:eastAsia="Century Gothic" w:hAnsi="Century Gothic" w:cs="Century Gothic"/>
          <w:color w:val="000000" w:themeColor="text1"/>
        </w:rPr>
        <w:t>.</w:t>
      </w:r>
    </w:p>
    <w:p w14:paraId="19A8CE12" w14:textId="414DFD0C" w:rsidR="00AF7E40" w:rsidRPr="00C43D90" w:rsidRDefault="00AF7E40" w:rsidP="00AF7E40">
      <w:pPr>
        <w:spacing w:after="0" w:line="240" w:lineRule="auto"/>
        <w:jc w:val="both"/>
        <w:rPr>
          <w:rFonts w:ascii="Century Gothic" w:eastAsia="Century Gothic" w:hAnsi="Century Gothic" w:cs="Century Gothic"/>
          <w:color w:val="000000" w:themeColor="text1"/>
        </w:rPr>
      </w:pPr>
    </w:p>
    <w:p w14:paraId="311C08E7" w14:textId="4F305070" w:rsidR="00732C8E" w:rsidRPr="00C43D90" w:rsidRDefault="00AF7E40" w:rsidP="00AF7E40">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Entre las principales apuestas, se proyecta</w:t>
      </w:r>
      <w:r w:rsidR="00AB6C2B" w:rsidRPr="00C43D90">
        <w:rPr>
          <w:rFonts w:ascii="Century Gothic" w:eastAsia="Century Gothic" w:hAnsi="Century Gothic" w:cs="Century Gothic"/>
          <w:color w:val="000000" w:themeColor="text1"/>
        </w:rPr>
        <w:t xml:space="preserve"> </w:t>
      </w:r>
      <w:r w:rsidR="00FE0369" w:rsidRPr="00C43D90">
        <w:rPr>
          <w:rFonts w:ascii="Century Gothic" w:eastAsia="Century Gothic" w:hAnsi="Century Gothic" w:cs="Century Gothic"/>
          <w:color w:val="000000" w:themeColor="text1"/>
        </w:rPr>
        <w:t>un cambio</w:t>
      </w:r>
      <w:r w:rsidR="00732C8E" w:rsidRPr="00C43D90">
        <w:rPr>
          <w:rFonts w:ascii="Century Gothic" w:eastAsia="Century Gothic" w:hAnsi="Century Gothic" w:cs="Century Gothic"/>
          <w:color w:val="000000" w:themeColor="text1"/>
        </w:rPr>
        <w:t xml:space="preserve"> </w:t>
      </w:r>
      <w:r w:rsidR="00BF66D5" w:rsidRPr="00C43D90">
        <w:rPr>
          <w:rFonts w:ascii="Century Gothic" w:eastAsia="Century Gothic" w:hAnsi="Century Gothic" w:cs="Century Gothic"/>
          <w:color w:val="000000" w:themeColor="text1"/>
        </w:rPr>
        <w:t>entre la idea de</w:t>
      </w:r>
      <w:r w:rsidR="7D383FE9" w:rsidRPr="00C43D90">
        <w:rPr>
          <w:rFonts w:ascii="Century Gothic" w:eastAsia="Century Gothic" w:hAnsi="Century Gothic" w:cs="Century Gothic"/>
          <w:color w:val="000000" w:themeColor="text1"/>
        </w:rPr>
        <w:t xml:space="preserve"> conocimientos</w:t>
      </w:r>
      <w:r w:rsidR="008E6015" w:rsidRPr="00C43D90">
        <w:rPr>
          <w:rFonts w:ascii="Century Gothic" w:eastAsia="Century Gothic" w:hAnsi="Century Gothic" w:cs="Century Gothic"/>
          <w:color w:val="000000" w:themeColor="text1"/>
        </w:rPr>
        <w:t xml:space="preserve"> como </w:t>
      </w:r>
      <w:r w:rsidRPr="00C43D90">
        <w:rPr>
          <w:rFonts w:ascii="Century Gothic" w:eastAsia="Century Gothic" w:hAnsi="Century Gothic" w:cs="Century Gothic"/>
          <w:color w:val="000000" w:themeColor="text1"/>
        </w:rPr>
        <w:t xml:space="preserve">centro, a una </w:t>
      </w:r>
      <w:r w:rsidR="00732C8E" w:rsidRPr="00C43D90">
        <w:rPr>
          <w:rFonts w:ascii="Century Gothic" w:eastAsia="Century Gothic" w:hAnsi="Century Gothic" w:cs="Century Gothic"/>
          <w:color w:val="000000" w:themeColor="text1"/>
        </w:rPr>
        <w:t>concepción en</w:t>
      </w:r>
      <w:r w:rsidRPr="00C43D90">
        <w:rPr>
          <w:rFonts w:ascii="Century Gothic" w:eastAsia="Century Gothic" w:hAnsi="Century Gothic" w:cs="Century Gothic"/>
          <w:color w:val="000000" w:themeColor="text1"/>
        </w:rPr>
        <w:t xml:space="preserve"> la que el desarrollo integral</w:t>
      </w:r>
      <w:r w:rsidR="00E460A6" w:rsidRPr="00C43D90">
        <w:rPr>
          <w:rFonts w:ascii="Century Gothic" w:eastAsia="Century Gothic" w:hAnsi="Century Gothic" w:cs="Century Gothic"/>
          <w:color w:val="000000" w:themeColor="text1"/>
        </w:rPr>
        <w:t xml:space="preserve"> del </w:t>
      </w:r>
      <w:r w:rsidR="00EF4B36" w:rsidRPr="00C43D90">
        <w:rPr>
          <w:rFonts w:ascii="Century Gothic" w:eastAsia="Century Gothic" w:hAnsi="Century Gothic" w:cs="Century Gothic"/>
          <w:color w:val="000000" w:themeColor="text1"/>
        </w:rPr>
        <w:t>ser humano</w:t>
      </w:r>
      <w:r w:rsidRPr="00C43D90">
        <w:rPr>
          <w:rFonts w:ascii="Century Gothic" w:eastAsia="Century Gothic" w:hAnsi="Century Gothic" w:cs="Century Gothic"/>
          <w:color w:val="000000" w:themeColor="text1"/>
        </w:rPr>
        <w:t xml:space="preserve"> </w:t>
      </w:r>
      <w:r w:rsidR="00EF4B36" w:rsidRPr="00C43D90">
        <w:rPr>
          <w:rFonts w:ascii="Century Gothic" w:eastAsia="Century Gothic" w:hAnsi="Century Gothic" w:cs="Century Gothic"/>
          <w:color w:val="000000" w:themeColor="text1"/>
        </w:rPr>
        <w:t xml:space="preserve">quien </w:t>
      </w:r>
      <w:r w:rsidRPr="00C43D90">
        <w:rPr>
          <w:rFonts w:ascii="Century Gothic" w:eastAsia="Century Gothic" w:hAnsi="Century Gothic" w:cs="Century Gothic"/>
          <w:color w:val="000000" w:themeColor="text1"/>
        </w:rPr>
        <w:t>será el núcleo</w:t>
      </w:r>
      <w:r w:rsidR="00EF4B36" w:rsidRPr="00C43D90">
        <w:rPr>
          <w:rFonts w:ascii="Century Gothic" w:eastAsia="Century Gothic" w:hAnsi="Century Gothic" w:cs="Century Gothic"/>
          <w:color w:val="000000" w:themeColor="text1"/>
        </w:rPr>
        <w:t xml:space="preserve"> </w:t>
      </w:r>
      <w:r w:rsidRPr="00C43D90">
        <w:rPr>
          <w:rFonts w:ascii="Century Gothic" w:eastAsia="Century Gothic" w:hAnsi="Century Gothic" w:cs="Century Gothic"/>
          <w:color w:val="000000" w:themeColor="text1"/>
        </w:rPr>
        <w:t>y así las habilidades socioemocionales se fortalecerán</w:t>
      </w:r>
      <w:r w:rsidR="267F3B87"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esto, en línea con la generación de estrategias integrales que fomenten las trayectorias educativas para la equidad</w:t>
      </w:r>
      <w:r w:rsidR="00732C8E" w:rsidRPr="00C43D90">
        <w:rPr>
          <w:rFonts w:ascii="Century Gothic" w:eastAsia="Century Gothic" w:hAnsi="Century Gothic" w:cs="Century Gothic"/>
          <w:color w:val="000000" w:themeColor="text1"/>
        </w:rPr>
        <w:t>.</w:t>
      </w:r>
    </w:p>
    <w:p w14:paraId="19FB3037" w14:textId="77777777" w:rsidR="009D397F" w:rsidRPr="00C43D90" w:rsidRDefault="009D397F" w:rsidP="00F82B46">
      <w:pPr>
        <w:pStyle w:val="Heading1"/>
        <w:spacing w:before="0" w:line="240" w:lineRule="auto"/>
        <w:rPr>
          <w:rFonts w:ascii="Century Gothic" w:hAnsi="Century Gothic" w:cstheme="minorBidi"/>
          <w:sz w:val="26"/>
          <w:szCs w:val="26"/>
        </w:rPr>
      </w:pPr>
    </w:p>
    <w:p w14:paraId="3A028AD1" w14:textId="32897CAD" w:rsidR="009D397F" w:rsidRPr="00C43D90" w:rsidRDefault="009D397F" w:rsidP="004165A9">
      <w:pPr>
        <w:pStyle w:val="Heading1"/>
        <w:numPr>
          <w:ilvl w:val="0"/>
          <w:numId w:val="3"/>
        </w:numPr>
        <w:spacing w:before="0" w:line="240" w:lineRule="auto"/>
        <w:rPr>
          <w:rFonts w:ascii="Century Gothic" w:hAnsi="Century Gothic" w:cstheme="minorBidi"/>
          <w:sz w:val="26"/>
          <w:szCs w:val="26"/>
        </w:rPr>
      </w:pPr>
      <w:bookmarkStart w:id="5" w:name="_Toc1979452113"/>
      <w:bookmarkStart w:id="6" w:name="_Toc742923443"/>
      <w:bookmarkStart w:id="7" w:name="_Toc1917749070"/>
      <w:bookmarkStart w:id="8" w:name="_Toc1734820553"/>
      <w:bookmarkStart w:id="9" w:name="_Toc169199546"/>
      <w:r w:rsidRPr="00C43D90">
        <w:rPr>
          <w:rFonts w:ascii="Century Gothic" w:hAnsi="Century Gothic" w:cstheme="minorBidi"/>
          <w:sz w:val="26"/>
          <w:szCs w:val="26"/>
        </w:rPr>
        <w:t>OBJETIVO</w:t>
      </w:r>
      <w:bookmarkEnd w:id="5"/>
      <w:bookmarkEnd w:id="6"/>
      <w:bookmarkEnd w:id="7"/>
      <w:bookmarkEnd w:id="8"/>
      <w:bookmarkEnd w:id="9"/>
    </w:p>
    <w:p w14:paraId="380F51C0" w14:textId="77777777" w:rsidR="006D65E9" w:rsidRPr="00C43D90" w:rsidRDefault="006D65E9" w:rsidP="0016585F">
      <w:pPr>
        <w:jc w:val="both"/>
        <w:rPr>
          <w:rFonts w:ascii="Century Gothic" w:hAnsi="Century Gothic"/>
        </w:rPr>
      </w:pPr>
    </w:p>
    <w:p w14:paraId="0F1E5E59" w14:textId="7D411F92" w:rsidR="00C0051E" w:rsidRPr="00C43D90" w:rsidRDefault="27B606C9" w:rsidP="0016585F">
      <w:pPr>
        <w:jc w:val="both"/>
        <w:rPr>
          <w:rStyle w:val="normaltextrun"/>
          <w:rFonts w:ascii="Century Gothic" w:hAnsi="Century Gothic"/>
          <w:color w:val="000000"/>
          <w:shd w:val="clear" w:color="auto" w:fill="FFFFFF"/>
        </w:rPr>
      </w:pPr>
      <w:r w:rsidRPr="00C43D90">
        <w:rPr>
          <w:rStyle w:val="normaltextrun"/>
          <w:rFonts w:ascii="Century Gothic" w:hAnsi="Century Gothic"/>
          <w:color w:val="000000"/>
          <w:shd w:val="clear" w:color="auto" w:fill="FFFFFF"/>
        </w:rPr>
        <w:t>Definir l</w:t>
      </w:r>
      <w:r w:rsidR="2D43589C" w:rsidRPr="00C43D90">
        <w:rPr>
          <w:rStyle w:val="normaltextrun"/>
          <w:rFonts w:ascii="Century Gothic" w:hAnsi="Century Gothic"/>
          <w:color w:val="000000"/>
          <w:shd w:val="clear" w:color="auto" w:fill="FFFFFF"/>
        </w:rPr>
        <w:t xml:space="preserve">os lineamientos operativos que deben </w:t>
      </w:r>
      <w:r w:rsidR="17A761DE" w:rsidRPr="00C43D90">
        <w:rPr>
          <w:rStyle w:val="normaltextrun"/>
          <w:rFonts w:ascii="Century Gothic" w:hAnsi="Century Gothic"/>
          <w:color w:val="000000" w:themeColor="text1"/>
        </w:rPr>
        <w:t xml:space="preserve">tener en cuenta </w:t>
      </w:r>
      <w:r w:rsidR="20A48801" w:rsidRPr="00C43D90">
        <w:rPr>
          <w:rStyle w:val="normaltextrun"/>
          <w:rFonts w:ascii="Century Gothic" w:hAnsi="Century Gothic"/>
          <w:color w:val="000000"/>
          <w:shd w:val="clear" w:color="auto" w:fill="FFFFFF"/>
        </w:rPr>
        <w:t xml:space="preserve">los aspirantes </w:t>
      </w:r>
      <w:r w:rsidR="386F1D65" w:rsidRPr="00C43D90">
        <w:rPr>
          <w:rStyle w:val="normaltextrun"/>
          <w:rFonts w:ascii="Century Gothic" w:hAnsi="Century Gothic"/>
          <w:color w:val="000000"/>
          <w:shd w:val="clear" w:color="auto" w:fill="FFFFFF"/>
        </w:rPr>
        <w:t xml:space="preserve">al </w:t>
      </w:r>
      <w:r w:rsidR="20A48801" w:rsidRPr="00C43D90">
        <w:rPr>
          <w:rStyle w:val="normaltextrun"/>
          <w:rFonts w:ascii="Century Gothic" w:hAnsi="Century Gothic"/>
          <w:color w:val="000000"/>
          <w:shd w:val="clear" w:color="auto" w:fill="FFFFFF"/>
        </w:rPr>
        <w:t xml:space="preserve">programa </w:t>
      </w:r>
      <w:r w:rsidR="00653279" w:rsidRPr="00C43D90">
        <w:rPr>
          <w:rStyle w:val="normaltextrun"/>
          <w:rFonts w:ascii="Century Gothic" w:hAnsi="Century Gothic"/>
          <w:b/>
          <w:color w:val="000000"/>
          <w:shd w:val="clear" w:color="auto" w:fill="FFFFFF"/>
        </w:rPr>
        <w:t>Talento Capital</w:t>
      </w:r>
      <w:r w:rsidR="6F0BA65D" w:rsidRPr="00C43D90">
        <w:rPr>
          <w:rStyle w:val="normaltextrun"/>
          <w:rFonts w:ascii="Century Gothic" w:hAnsi="Century Gothic"/>
          <w:b/>
          <w:color w:val="000000"/>
          <w:shd w:val="clear" w:color="auto" w:fill="FFFFFF"/>
        </w:rPr>
        <w:t xml:space="preserve"> </w:t>
      </w:r>
      <w:r w:rsidR="125DABEA" w:rsidRPr="00C43D90">
        <w:rPr>
          <w:rStyle w:val="normaltextrun"/>
          <w:rFonts w:ascii="Century Gothic" w:hAnsi="Century Gothic"/>
          <w:color w:val="000000"/>
          <w:shd w:val="clear" w:color="auto" w:fill="FFFFFF"/>
        </w:rPr>
        <w:t>f</w:t>
      </w:r>
      <w:r w:rsidR="6F0BA65D" w:rsidRPr="00C43D90">
        <w:rPr>
          <w:rStyle w:val="normaltextrun"/>
          <w:rFonts w:ascii="Century Gothic" w:hAnsi="Century Gothic"/>
          <w:b/>
          <w:bCs/>
          <w:color w:val="000000"/>
          <w:shd w:val="clear" w:color="auto" w:fill="FFFFFF"/>
        </w:rPr>
        <w:t>ormación</w:t>
      </w:r>
      <w:r w:rsidR="45D8105F" w:rsidRPr="00C43D90">
        <w:rPr>
          <w:rStyle w:val="normaltextrun"/>
          <w:rFonts w:ascii="Century Gothic" w:hAnsi="Century Gothic"/>
          <w:b/>
          <w:bCs/>
          <w:color w:val="000000"/>
          <w:shd w:val="clear" w:color="auto" w:fill="FFFFFF"/>
        </w:rPr>
        <w:t xml:space="preserve"> </w:t>
      </w:r>
      <w:r w:rsidR="45D8105F" w:rsidRPr="00C43D90">
        <w:rPr>
          <w:rStyle w:val="normaltextrun"/>
          <w:rFonts w:ascii="Century Gothic" w:hAnsi="Century Gothic"/>
          <w:color w:val="000000"/>
          <w:shd w:val="clear" w:color="auto" w:fill="FFFFFF"/>
        </w:rPr>
        <w:t xml:space="preserve">en transición desde </w:t>
      </w:r>
      <w:r w:rsidR="00DD5027" w:rsidRPr="00C43D90">
        <w:rPr>
          <w:rStyle w:val="normaltextrun"/>
          <w:rFonts w:ascii="Century Gothic" w:hAnsi="Century Gothic"/>
          <w:color w:val="000000"/>
          <w:shd w:val="clear" w:color="auto" w:fill="FFFFFF"/>
        </w:rPr>
        <w:t xml:space="preserve">el programa </w:t>
      </w:r>
      <w:r w:rsidR="45D8105F" w:rsidRPr="00C43D90">
        <w:rPr>
          <w:rStyle w:val="normaltextrun"/>
          <w:rFonts w:ascii="Century Gothic" w:hAnsi="Century Gothic"/>
          <w:color w:val="000000"/>
          <w:shd w:val="clear" w:color="auto" w:fill="FFFFFF"/>
        </w:rPr>
        <w:t>Todos a la U</w:t>
      </w:r>
      <w:r w:rsidR="20A48801" w:rsidRPr="00C43D90">
        <w:rPr>
          <w:rStyle w:val="normaltextrun"/>
          <w:rFonts w:ascii="Century Gothic" w:hAnsi="Century Gothic"/>
          <w:color w:val="000000"/>
          <w:shd w:val="clear" w:color="auto" w:fill="FFFFFF"/>
        </w:rPr>
        <w:t xml:space="preserve">, </w:t>
      </w:r>
      <w:r w:rsidR="386F1D65" w:rsidRPr="00C43D90">
        <w:rPr>
          <w:rStyle w:val="normaltextrun"/>
          <w:rFonts w:ascii="Century Gothic" w:hAnsi="Century Gothic"/>
          <w:color w:val="000000"/>
          <w:shd w:val="clear" w:color="auto" w:fill="FFFFFF"/>
        </w:rPr>
        <w:t xml:space="preserve">así como </w:t>
      </w:r>
      <w:r w:rsidR="3AA4BE3A" w:rsidRPr="00C43D90">
        <w:rPr>
          <w:rStyle w:val="normaltextrun"/>
          <w:rFonts w:ascii="Century Gothic" w:hAnsi="Century Gothic"/>
          <w:color w:val="000000"/>
          <w:shd w:val="clear" w:color="auto" w:fill="FFFFFF"/>
        </w:rPr>
        <w:t xml:space="preserve">el cronograma y </w:t>
      </w:r>
      <w:r w:rsidR="1121BB66" w:rsidRPr="00C43D90">
        <w:rPr>
          <w:rStyle w:val="normaltextrun"/>
          <w:rFonts w:ascii="Century Gothic" w:hAnsi="Century Gothic"/>
          <w:color w:val="000000"/>
          <w:shd w:val="clear" w:color="auto" w:fill="FFFFFF"/>
        </w:rPr>
        <w:t>fases que se deben surtir</w:t>
      </w:r>
      <w:r w:rsidR="3AA4BE3A" w:rsidRPr="00C43D90">
        <w:rPr>
          <w:rStyle w:val="normaltextrun"/>
          <w:rFonts w:ascii="Century Gothic" w:hAnsi="Century Gothic"/>
          <w:color w:val="000000"/>
          <w:shd w:val="clear" w:color="auto" w:fill="FFFFFF"/>
        </w:rPr>
        <w:t xml:space="preserve"> desde la inscripción a la convocatoria hasta el proceso de formalización del beneficio en caso de resultar elegibles.</w:t>
      </w:r>
      <w:r w:rsidR="1121BB66" w:rsidRPr="00C43D90">
        <w:rPr>
          <w:rStyle w:val="normaltextrun"/>
          <w:rFonts w:ascii="Century Gothic" w:hAnsi="Century Gothic"/>
          <w:color w:val="000000"/>
          <w:shd w:val="clear" w:color="auto" w:fill="FFFFFF"/>
        </w:rPr>
        <w:t xml:space="preserve"> </w:t>
      </w:r>
    </w:p>
    <w:p w14:paraId="4051285A" w14:textId="77777777" w:rsidR="00C24C70" w:rsidRPr="00C43D90" w:rsidRDefault="00C24C70" w:rsidP="0016585F">
      <w:pPr>
        <w:jc w:val="both"/>
        <w:rPr>
          <w:rStyle w:val="normaltextrun"/>
          <w:rFonts w:ascii="Century Gothic" w:hAnsi="Century Gothic"/>
          <w:color w:val="000000" w:themeColor="text1"/>
        </w:rPr>
      </w:pPr>
    </w:p>
    <w:p w14:paraId="1D962BE2" w14:textId="77777777" w:rsidR="004B71EB" w:rsidRPr="00C43D90" w:rsidRDefault="004B71EB" w:rsidP="00A40851">
      <w:pPr>
        <w:spacing w:after="0" w:line="240" w:lineRule="auto"/>
        <w:jc w:val="both"/>
        <w:rPr>
          <w:rFonts w:ascii="Century Gothic" w:hAnsi="Century Gothic" w:cstheme="majorHAnsi"/>
        </w:rPr>
      </w:pPr>
    </w:p>
    <w:p w14:paraId="5E9196C3" w14:textId="516F6FC1" w:rsidR="00FA0CED" w:rsidRPr="00C43D90" w:rsidRDefault="00FA0CED" w:rsidP="004165A9">
      <w:pPr>
        <w:pStyle w:val="Heading1"/>
        <w:numPr>
          <w:ilvl w:val="0"/>
          <w:numId w:val="3"/>
        </w:numPr>
        <w:spacing w:before="0" w:line="240" w:lineRule="auto"/>
        <w:rPr>
          <w:rFonts w:ascii="Century Gothic" w:hAnsi="Century Gothic" w:cstheme="minorBidi"/>
          <w:sz w:val="26"/>
          <w:szCs w:val="26"/>
        </w:rPr>
      </w:pPr>
      <w:bookmarkStart w:id="10" w:name="_Toc128649705"/>
      <w:bookmarkStart w:id="11" w:name="_Toc2073674312"/>
      <w:bookmarkStart w:id="12" w:name="_Toc119641108"/>
      <w:bookmarkStart w:id="13" w:name="_Toc110066397"/>
      <w:bookmarkStart w:id="14" w:name="_Toc1728461022"/>
      <w:bookmarkStart w:id="15" w:name="_Toc169199547"/>
      <w:r w:rsidRPr="00C43D90">
        <w:rPr>
          <w:rFonts w:ascii="Century Gothic" w:hAnsi="Century Gothic" w:cstheme="minorBidi"/>
          <w:sz w:val="26"/>
          <w:szCs w:val="26"/>
        </w:rPr>
        <w:lastRenderedPageBreak/>
        <w:t>ALCANCE</w:t>
      </w:r>
      <w:bookmarkEnd w:id="10"/>
      <w:bookmarkEnd w:id="11"/>
      <w:bookmarkEnd w:id="12"/>
      <w:bookmarkEnd w:id="13"/>
      <w:bookmarkEnd w:id="14"/>
      <w:bookmarkEnd w:id="15"/>
    </w:p>
    <w:p w14:paraId="4CDAF3B4" w14:textId="77777777" w:rsidR="004B71EB" w:rsidRPr="00C43D90" w:rsidRDefault="004B71EB" w:rsidP="5F8C8582">
      <w:pPr>
        <w:spacing w:after="0" w:line="240" w:lineRule="auto"/>
        <w:jc w:val="both"/>
        <w:rPr>
          <w:rFonts w:ascii="Century Gothic" w:hAnsi="Century Gothic"/>
        </w:rPr>
      </w:pPr>
    </w:p>
    <w:p w14:paraId="56C4311F" w14:textId="669E053B" w:rsidR="0025639B" w:rsidRPr="00C43D90" w:rsidRDefault="00CE1516" w:rsidP="0003604C">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Este documento </w:t>
      </w:r>
      <w:r w:rsidR="00C03C4A" w:rsidRPr="00C43D90">
        <w:rPr>
          <w:rFonts w:ascii="Century Gothic" w:eastAsia="Century Gothic" w:hAnsi="Century Gothic" w:cs="Century Gothic"/>
          <w:color w:val="000000" w:themeColor="text1"/>
        </w:rPr>
        <w:t>está</w:t>
      </w:r>
      <w:r w:rsidRPr="00C43D90">
        <w:rPr>
          <w:rFonts w:ascii="Century Gothic" w:eastAsia="Century Gothic" w:hAnsi="Century Gothic" w:cs="Century Gothic"/>
          <w:color w:val="000000" w:themeColor="text1"/>
        </w:rPr>
        <w:t xml:space="preserve"> dirigido a </w:t>
      </w:r>
      <w:r w:rsidR="00655466" w:rsidRPr="00C43D90">
        <w:rPr>
          <w:rFonts w:ascii="Century Gothic" w:eastAsia="Century Gothic" w:hAnsi="Century Gothic" w:cs="Century Gothic"/>
          <w:color w:val="000000" w:themeColor="text1"/>
        </w:rPr>
        <w:t xml:space="preserve">las y </w:t>
      </w:r>
      <w:r w:rsidRPr="00C43D90">
        <w:rPr>
          <w:rFonts w:ascii="Century Gothic" w:eastAsia="Century Gothic" w:hAnsi="Century Gothic" w:cs="Century Gothic"/>
          <w:color w:val="000000" w:themeColor="text1"/>
        </w:rPr>
        <w:t xml:space="preserve">los aspirantes </w:t>
      </w:r>
      <w:r w:rsidR="00E73AD7" w:rsidRPr="00C43D90">
        <w:rPr>
          <w:rFonts w:ascii="Century Gothic" w:eastAsia="Century Gothic" w:hAnsi="Century Gothic" w:cs="Century Gothic"/>
          <w:color w:val="000000" w:themeColor="text1"/>
        </w:rPr>
        <w:t xml:space="preserve">al programa </w:t>
      </w:r>
      <w:r w:rsidR="00BD039E" w:rsidRPr="00C43D90">
        <w:rPr>
          <w:rStyle w:val="normaltextrun"/>
          <w:rFonts w:ascii="Century Gothic" w:hAnsi="Century Gothic"/>
          <w:b/>
          <w:color w:val="000000"/>
          <w:shd w:val="clear" w:color="auto" w:fill="FFFFFF"/>
        </w:rPr>
        <w:t>Talento Capital</w:t>
      </w:r>
      <w:r w:rsidR="00BD039E" w:rsidRPr="00C43D90" w:rsidDel="00BD039E">
        <w:rPr>
          <w:rFonts w:ascii="Century Gothic" w:eastAsia="Century Gothic" w:hAnsi="Century Gothic" w:cs="Century Gothic"/>
          <w:b/>
          <w:color w:val="000000" w:themeColor="text1"/>
        </w:rPr>
        <w:t xml:space="preserve"> </w:t>
      </w:r>
      <w:r w:rsidR="555E656E" w:rsidRPr="00C43D90" w:rsidDel="00BD039E">
        <w:rPr>
          <w:rFonts w:ascii="Century Gothic" w:eastAsia="Century Gothic" w:hAnsi="Century Gothic" w:cs="Century Gothic"/>
          <w:b/>
          <w:bCs/>
          <w:color w:val="000000" w:themeColor="text1"/>
        </w:rPr>
        <w:t>f</w:t>
      </w:r>
      <w:r w:rsidR="17A32BD1" w:rsidRPr="00C43D90" w:rsidDel="00BD039E">
        <w:rPr>
          <w:rFonts w:ascii="Century Gothic" w:eastAsia="Century Gothic" w:hAnsi="Century Gothic" w:cs="Century Gothic"/>
          <w:b/>
          <w:bCs/>
          <w:color w:val="000000" w:themeColor="text1"/>
        </w:rPr>
        <w:t>ormación</w:t>
      </w:r>
      <w:r w:rsidR="01C7160B" w:rsidRPr="00C43D90" w:rsidDel="00BD039E">
        <w:rPr>
          <w:rFonts w:ascii="Century Gothic" w:eastAsia="Century Gothic" w:hAnsi="Century Gothic" w:cs="Century Gothic"/>
          <w:b/>
          <w:bCs/>
          <w:color w:val="000000" w:themeColor="text1"/>
        </w:rPr>
        <w:t xml:space="preserve"> </w:t>
      </w:r>
      <w:r w:rsidR="01C7160B" w:rsidRPr="00C43D90">
        <w:rPr>
          <w:rStyle w:val="normaltextrun"/>
          <w:rFonts w:ascii="Century Gothic" w:hAnsi="Century Gothic"/>
          <w:color w:val="000000" w:themeColor="text1"/>
        </w:rPr>
        <w:t xml:space="preserve">en transición desde </w:t>
      </w:r>
      <w:r w:rsidR="001746F9" w:rsidRPr="00C43D90">
        <w:rPr>
          <w:rStyle w:val="normaltextrun"/>
          <w:rFonts w:ascii="Century Gothic" w:hAnsi="Century Gothic"/>
          <w:color w:val="000000" w:themeColor="text1"/>
        </w:rPr>
        <w:t xml:space="preserve">el programa </w:t>
      </w:r>
      <w:r w:rsidR="01C7160B" w:rsidRPr="00C43D90">
        <w:rPr>
          <w:rStyle w:val="normaltextrun"/>
          <w:rFonts w:ascii="Century Gothic" w:hAnsi="Century Gothic"/>
          <w:color w:val="000000" w:themeColor="text1"/>
        </w:rPr>
        <w:t>Todos a la U</w:t>
      </w:r>
      <w:r w:rsidR="17A32BD1" w:rsidRPr="00C43D90" w:rsidDel="00BD039E">
        <w:rPr>
          <w:rFonts w:ascii="Century Gothic" w:eastAsia="Century Gothic" w:hAnsi="Century Gothic" w:cs="Century Gothic"/>
          <w:color w:val="000000" w:themeColor="text1"/>
        </w:rPr>
        <w:t xml:space="preserve">, </w:t>
      </w:r>
      <w:r w:rsidR="00E35409" w:rsidRPr="00C43D90">
        <w:rPr>
          <w:rFonts w:ascii="Century Gothic" w:eastAsia="Century Gothic" w:hAnsi="Century Gothic" w:cs="Century Gothic"/>
          <w:color w:val="000000" w:themeColor="text1"/>
        </w:rPr>
        <w:t xml:space="preserve">que estén interesados en aplicar a la </w:t>
      </w:r>
      <w:r w:rsidR="002C741D" w:rsidRPr="00C43D90">
        <w:rPr>
          <w:rFonts w:ascii="Century Gothic" w:eastAsia="Century Gothic" w:hAnsi="Century Gothic" w:cs="Century Gothic"/>
          <w:color w:val="000000" w:themeColor="text1"/>
        </w:rPr>
        <w:t>primera</w:t>
      </w:r>
      <w:r w:rsidR="007C3C10" w:rsidRPr="00C43D90">
        <w:rPr>
          <w:rFonts w:ascii="Century Gothic" w:eastAsia="Century Gothic" w:hAnsi="Century Gothic" w:cs="Century Gothic"/>
          <w:color w:val="000000" w:themeColor="text1"/>
        </w:rPr>
        <w:t xml:space="preserve"> </w:t>
      </w:r>
      <w:r w:rsidR="00A55840" w:rsidRPr="00C43D90">
        <w:rPr>
          <w:rFonts w:ascii="Century Gothic" w:eastAsia="Century Gothic" w:hAnsi="Century Gothic" w:cs="Century Gothic"/>
          <w:color w:val="000000" w:themeColor="text1"/>
        </w:rPr>
        <w:t>convocatoria</w:t>
      </w:r>
      <w:r w:rsidR="00E73AD7" w:rsidRPr="00C43D90">
        <w:rPr>
          <w:rFonts w:ascii="Century Gothic" w:eastAsia="Century Gothic" w:hAnsi="Century Gothic" w:cs="Century Gothic"/>
          <w:color w:val="000000" w:themeColor="text1"/>
        </w:rPr>
        <w:t xml:space="preserve">. </w:t>
      </w:r>
      <w:r w:rsidR="00BF7293" w:rsidRPr="00C43D90">
        <w:rPr>
          <w:rFonts w:ascii="Century Gothic" w:eastAsia="Century Gothic" w:hAnsi="Century Gothic" w:cs="Century Gothic"/>
          <w:color w:val="000000" w:themeColor="text1"/>
        </w:rPr>
        <w:t>En e</w:t>
      </w:r>
      <w:r w:rsidR="5AFECDF7" w:rsidRPr="00C43D90">
        <w:rPr>
          <w:rFonts w:ascii="Century Gothic" w:eastAsia="Century Gothic" w:hAnsi="Century Gothic" w:cs="Century Gothic"/>
          <w:color w:val="000000" w:themeColor="text1"/>
        </w:rPr>
        <w:t>l presente l</w:t>
      </w:r>
      <w:r w:rsidR="0021372F" w:rsidRPr="00C43D90">
        <w:rPr>
          <w:rFonts w:ascii="Century Gothic" w:eastAsia="Century Gothic" w:hAnsi="Century Gothic" w:cs="Century Gothic"/>
          <w:color w:val="000000" w:themeColor="text1"/>
        </w:rPr>
        <w:t>ineamiento</w:t>
      </w:r>
      <w:r w:rsidR="5AFECDF7" w:rsidRPr="00C43D90">
        <w:rPr>
          <w:rFonts w:ascii="Century Gothic" w:eastAsia="Century Gothic" w:hAnsi="Century Gothic" w:cs="Century Gothic"/>
          <w:color w:val="000000" w:themeColor="text1"/>
        </w:rPr>
        <w:t xml:space="preserve"> </w:t>
      </w:r>
      <w:r w:rsidR="0021372F" w:rsidRPr="00C43D90">
        <w:rPr>
          <w:rFonts w:ascii="Century Gothic" w:eastAsia="Century Gothic" w:hAnsi="Century Gothic" w:cs="Century Gothic"/>
          <w:color w:val="000000" w:themeColor="text1"/>
        </w:rPr>
        <w:t>o</w:t>
      </w:r>
      <w:r w:rsidR="5AFECDF7" w:rsidRPr="00C43D90">
        <w:rPr>
          <w:rFonts w:ascii="Century Gothic" w:eastAsia="Century Gothic" w:hAnsi="Century Gothic" w:cs="Century Gothic"/>
          <w:color w:val="000000" w:themeColor="text1"/>
        </w:rPr>
        <w:t xml:space="preserve">perativo </w:t>
      </w:r>
      <w:r w:rsidR="00FA63A9" w:rsidRPr="00C43D90">
        <w:rPr>
          <w:rFonts w:ascii="Century Gothic" w:eastAsia="Century Gothic" w:hAnsi="Century Gothic" w:cs="Century Gothic"/>
          <w:color w:val="000000" w:themeColor="text1"/>
        </w:rPr>
        <w:t xml:space="preserve">se </w:t>
      </w:r>
      <w:r w:rsidR="00DF4241" w:rsidRPr="00C43D90">
        <w:rPr>
          <w:rFonts w:ascii="Century Gothic" w:eastAsia="Century Gothic" w:hAnsi="Century Gothic" w:cs="Century Gothic"/>
          <w:color w:val="000000" w:themeColor="text1"/>
        </w:rPr>
        <w:t>describen las</w:t>
      </w:r>
      <w:r w:rsidR="00264A87" w:rsidRPr="00C43D90">
        <w:rPr>
          <w:rFonts w:ascii="Century Gothic" w:eastAsia="Century Gothic" w:hAnsi="Century Gothic" w:cs="Century Gothic"/>
          <w:color w:val="000000" w:themeColor="text1"/>
        </w:rPr>
        <w:t xml:space="preserve"> </w:t>
      </w:r>
      <w:r w:rsidR="00167B49" w:rsidRPr="00C43D90">
        <w:rPr>
          <w:rFonts w:ascii="Century Gothic" w:eastAsia="Century Gothic" w:hAnsi="Century Gothic" w:cs="Century Gothic"/>
          <w:color w:val="000000" w:themeColor="text1"/>
        </w:rPr>
        <w:t>tres</w:t>
      </w:r>
      <w:r w:rsidR="00264A87" w:rsidRPr="00C43D90">
        <w:rPr>
          <w:rFonts w:ascii="Century Gothic" w:eastAsia="Century Gothic" w:hAnsi="Century Gothic" w:cs="Century Gothic"/>
          <w:color w:val="000000" w:themeColor="text1"/>
        </w:rPr>
        <w:t xml:space="preserve"> (</w:t>
      </w:r>
      <w:r w:rsidR="00167B49" w:rsidRPr="00C43D90">
        <w:rPr>
          <w:rFonts w:ascii="Century Gothic" w:eastAsia="Century Gothic" w:hAnsi="Century Gothic" w:cs="Century Gothic"/>
          <w:color w:val="000000" w:themeColor="text1"/>
        </w:rPr>
        <w:t>3</w:t>
      </w:r>
      <w:r w:rsidR="00264A87" w:rsidRPr="00C43D90">
        <w:rPr>
          <w:rFonts w:ascii="Century Gothic" w:eastAsia="Century Gothic" w:hAnsi="Century Gothic" w:cs="Century Gothic"/>
          <w:color w:val="000000" w:themeColor="text1"/>
        </w:rPr>
        <w:t xml:space="preserve">) fases que </w:t>
      </w:r>
      <w:r w:rsidR="003B59B2" w:rsidRPr="00C43D90">
        <w:rPr>
          <w:rFonts w:ascii="Century Gothic" w:eastAsia="Century Gothic" w:hAnsi="Century Gothic" w:cs="Century Gothic"/>
          <w:color w:val="000000" w:themeColor="text1"/>
        </w:rPr>
        <w:t xml:space="preserve">se </w:t>
      </w:r>
      <w:r w:rsidR="00264A87" w:rsidRPr="00C43D90">
        <w:rPr>
          <w:rFonts w:ascii="Century Gothic" w:eastAsia="Century Gothic" w:hAnsi="Century Gothic" w:cs="Century Gothic"/>
          <w:color w:val="000000" w:themeColor="text1"/>
        </w:rPr>
        <w:t>deben considerar en el proceso de convocatoria y selección de beneficiarios</w:t>
      </w:r>
      <w:r w:rsidR="00CB6571" w:rsidRPr="00C43D90">
        <w:rPr>
          <w:rFonts w:ascii="Century Gothic" w:eastAsia="Century Gothic" w:hAnsi="Century Gothic" w:cs="Century Gothic"/>
          <w:color w:val="000000" w:themeColor="text1"/>
        </w:rPr>
        <w:t>. Las fases son:</w:t>
      </w:r>
      <w:r w:rsidR="7AB662B0" w:rsidRPr="00C43D90">
        <w:rPr>
          <w:rFonts w:ascii="Century Gothic" w:eastAsia="Century Gothic" w:hAnsi="Century Gothic" w:cs="Century Gothic"/>
          <w:color w:val="000000" w:themeColor="text1"/>
        </w:rPr>
        <w:t xml:space="preserve"> </w:t>
      </w:r>
      <w:r w:rsidR="64648320" w:rsidRPr="00C43D90">
        <w:rPr>
          <w:rFonts w:ascii="Century Gothic" w:eastAsia="Century Gothic" w:hAnsi="Century Gothic" w:cs="Century Gothic"/>
          <w:color w:val="000000" w:themeColor="text1"/>
        </w:rPr>
        <w:t>(i)</w:t>
      </w:r>
      <w:r w:rsidR="00CB6571" w:rsidRPr="00C43D90">
        <w:rPr>
          <w:rFonts w:ascii="Century Gothic" w:eastAsia="Century Gothic" w:hAnsi="Century Gothic" w:cs="Century Gothic"/>
          <w:color w:val="000000" w:themeColor="text1"/>
        </w:rPr>
        <w:t xml:space="preserve"> la inscripción a la convocatoria</w:t>
      </w:r>
      <w:r w:rsidR="56E6B7E1" w:rsidRPr="00C43D90">
        <w:rPr>
          <w:rFonts w:ascii="Century Gothic" w:eastAsia="Century Gothic" w:hAnsi="Century Gothic" w:cs="Century Gothic"/>
          <w:color w:val="000000" w:themeColor="text1"/>
        </w:rPr>
        <w:t>; (ii)</w:t>
      </w:r>
      <w:r w:rsidR="00DF4241" w:rsidRPr="00C43D90">
        <w:rPr>
          <w:rFonts w:ascii="Century Gothic" w:eastAsia="Century Gothic" w:hAnsi="Century Gothic" w:cs="Century Gothic"/>
          <w:color w:val="000000" w:themeColor="text1"/>
        </w:rPr>
        <w:t xml:space="preserve"> </w:t>
      </w:r>
      <w:r w:rsidR="5337FEA0" w:rsidRPr="00C43D90">
        <w:rPr>
          <w:rFonts w:ascii="Century Gothic" w:eastAsia="Century Gothic" w:hAnsi="Century Gothic" w:cs="Century Gothic"/>
          <w:color w:val="000000" w:themeColor="text1"/>
        </w:rPr>
        <w:t xml:space="preserve">la </w:t>
      </w:r>
      <w:r w:rsidR="00DF4241" w:rsidRPr="00C43D90">
        <w:rPr>
          <w:rFonts w:ascii="Century Gothic" w:eastAsia="Century Gothic" w:hAnsi="Century Gothic" w:cs="Century Gothic"/>
          <w:color w:val="000000" w:themeColor="text1"/>
        </w:rPr>
        <w:t>validación</w:t>
      </w:r>
      <w:r w:rsidR="00D63118" w:rsidRPr="00C43D90">
        <w:rPr>
          <w:rFonts w:ascii="Century Gothic" w:eastAsia="Century Gothic" w:hAnsi="Century Gothic" w:cs="Century Gothic"/>
          <w:color w:val="000000" w:themeColor="text1"/>
        </w:rPr>
        <w:t xml:space="preserve"> de</w:t>
      </w:r>
      <w:r w:rsidR="005F3FC7" w:rsidRPr="00C43D90">
        <w:rPr>
          <w:rFonts w:ascii="Century Gothic" w:eastAsia="Century Gothic" w:hAnsi="Century Gothic" w:cs="Century Gothic"/>
          <w:color w:val="000000" w:themeColor="text1"/>
        </w:rPr>
        <w:t xml:space="preserve"> los</w:t>
      </w:r>
      <w:r w:rsidR="00CB6571" w:rsidRPr="00C43D90">
        <w:rPr>
          <w:rFonts w:ascii="Century Gothic" w:eastAsia="Century Gothic" w:hAnsi="Century Gothic" w:cs="Century Gothic"/>
          <w:color w:val="000000" w:themeColor="text1"/>
        </w:rPr>
        <w:t xml:space="preserve"> </w:t>
      </w:r>
      <w:r w:rsidR="00FA63A9" w:rsidRPr="00C43D90">
        <w:rPr>
          <w:rFonts w:ascii="Century Gothic" w:eastAsia="Century Gothic" w:hAnsi="Century Gothic" w:cs="Century Gothic"/>
          <w:color w:val="000000" w:themeColor="text1"/>
        </w:rPr>
        <w:t xml:space="preserve">requisitos mínimos </w:t>
      </w:r>
      <w:r w:rsidR="0082163A" w:rsidRPr="00C43D90">
        <w:rPr>
          <w:rFonts w:ascii="Century Gothic" w:eastAsia="Century Gothic" w:hAnsi="Century Gothic" w:cs="Century Gothic"/>
          <w:color w:val="000000" w:themeColor="text1"/>
        </w:rPr>
        <w:t xml:space="preserve">y </w:t>
      </w:r>
      <w:r w:rsidR="53137880" w:rsidRPr="00C43D90">
        <w:rPr>
          <w:rFonts w:ascii="Century Gothic" w:eastAsia="Century Gothic" w:hAnsi="Century Gothic" w:cs="Century Gothic"/>
          <w:color w:val="000000" w:themeColor="text1"/>
        </w:rPr>
        <w:t xml:space="preserve">(iii) </w:t>
      </w:r>
      <w:r w:rsidR="005F3FC7" w:rsidRPr="00C43D90">
        <w:rPr>
          <w:rFonts w:ascii="Century Gothic" w:eastAsia="Century Gothic" w:hAnsi="Century Gothic" w:cs="Century Gothic"/>
          <w:color w:val="000000" w:themeColor="text1"/>
        </w:rPr>
        <w:t xml:space="preserve">la </w:t>
      </w:r>
      <w:r w:rsidR="0082163A" w:rsidRPr="00C43D90">
        <w:rPr>
          <w:rFonts w:ascii="Century Gothic" w:eastAsia="Century Gothic" w:hAnsi="Century Gothic" w:cs="Century Gothic"/>
          <w:color w:val="000000" w:themeColor="text1"/>
        </w:rPr>
        <w:t>selección de</w:t>
      </w:r>
      <w:r w:rsidR="005F3FC7" w:rsidRPr="00C43D90">
        <w:rPr>
          <w:rFonts w:ascii="Century Gothic" w:eastAsia="Century Gothic" w:hAnsi="Century Gothic" w:cs="Century Gothic"/>
          <w:color w:val="000000" w:themeColor="text1"/>
        </w:rPr>
        <w:t xml:space="preserve"> los</w:t>
      </w:r>
      <w:r w:rsidR="0082163A" w:rsidRPr="00C43D90">
        <w:rPr>
          <w:rFonts w:ascii="Century Gothic" w:eastAsia="Century Gothic" w:hAnsi="Century Gothic" w:cs="Century Gothic"/>
          <w:color w:val="000000" w:themeColor="text1"/>
        </w:rPr>
        <w:t xml:space="preserve"> elegibles</w:t>
      </w:r>
      <w:r w:rsidR="00FA63A9" w:rsidRPr="00C43D90">
        <w:rPr>
          <w:rFonts w:ascii="Century Gothic" w:eastAsia="Century Gothic" w:hAnsi="Century Gothic" w:cs="Century Gothic"/>
          <w:color w:val="000000" w:themeColor="text1"/>
        </w:rPr>
        <w:t>,</w:t>
      </w:r>
      <w:r w:rsidR="0082163A" w:rsidRPr="00C43D90">
        <w:rPr>
          <w:rFonts w:ascii="Century Gothic" w:eastAsia="Century Gothic" w:hAnsi="Century Gothic" w:cs="Century Gothic"/>
          <w:color w:val="000000" w:themeColor="text1"/>
        </w:rPr>
        <w:t xml:space="preserve"> y </w:t>
      </w:r>
      <w:r w:rsidR="37BAAEB0" w:rsidRPr="00C43D90">
        <w:rPr>
          <w:rFonts w:ascii="Century Gothic" w:eastAsia="Century Gothic" w:hAnsi="Century Gothic" w:cs="Century Gothic"/>
          <w:color w:val="000000" w:themeColor="text1"/>
        </w:rPr>
        <w:t xml:space="preserve">la </w:t>
      </w:r>
      <w:r w:rsidR="0082163A" w:rsidRPr="00C43D90">
        <w:rPr>
          <w:rFonts w:ascii="Century Gothic" w:eastAsia="Century Gothic" w:hAnsi="Century Gothic" w:cs="Century Gothic"/>
          <w:color w:val="000000" w:themeColor="text1"/>
        </w:rPr>
        <w:t>formalización de la matrícula.</w:t>
      </w:r>
    </w:p>
    <w:p w14:paraId="4EBFEC37" w14:textId="77777777" w:rsidR="00D33442" w:rsidRPr="00C43D90" w:rsidRDefault="00D33442" w:rsidP="0003604C">
      <w:pPr>
        <w:spacing w:after="0" w:line="240" w:lineRule="auto"/>
        <w:jc w:val="both"/>
        <w:rPr>
          <w:rFonts w:ascii="Century Gothic" w:eastAsia="Century Gothic" w:hAnsi="Century Gothic" w:cs="Century Gothic"/>
          <w:color w:val="000000" w:themeColor="text1"/>
        </w:rPr>
      </w:pPr>
    </w:p>
    <w:p w14:paraId="2D097284" w14:textId="77990FAA" w:rsidR="00D33442" w:rsidRPr="00C43D90" w:rsidRDefault="00D33442" w:rsidP="0003604C">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Nota</w:t>
      </w:r>
      <w:r w:rsidR="00DD2613" w:rsidRPr="00C43D90">
        <w:rPr>
          <w:rFonts w:ascii="Century Gothic" w:eastAsia="Century Gothic" w:hAnsi="Century Gothic" w:cs="Century Gothic"/>
          <w:b/>
          <w:bCs/>
          <w:color w:val="000000" w:themeColor="text1"/>
        </w:rPr>
        <w:t xml:space="preserve"> 1</w:t>
      </w:r>
      <w:r w:rsidRPr="00C43D90">
        <w:rPr>
          <w:rFonts w:ascii="Century Gothic" w:eastAsia="Century Gothic" w:hAnsi="Century Gothic" w:cs="Century Gothic"/>
          <w:b/>
          <w:bCs/>
          <w:color w:val="000000" w:themeColor="text1"/>
        </w:rPr>
        <w:t>.</w:t>
      </w:r>
      <w:r w:rsidRPr="00C43D90">
        <w:rPr>
          <w:rFonts w:ascii="Century Gothic" w:eastAsia="Century Gothic" w:hAnsi="Century Gothic" w:cs="Century Gothic"/>
          <w:color w:val="000000" w:themeColor="text1"/>
        </w:rPr>
        <w:t xml:space="preserve"> El beneficio otorgado por la Agencia Atenea mediante el programa </w:t>
      </w:r>
      <w:r w:rsidR="00163EF5" w:rsidRPr="00C43D90">
        <w:rPr>
          <w:rStyle w:val="normaltextrun"/>
          <w:rFonts w:ascii="Century Gothic" w:hAnsi="Century Gothic"/>
          <w:color w:val="000000"/>
          <w:shd w:val="clear" w:color="auto" w:fill="FFFFFF"/>
        </w:rPr>
        <w:t>Talento Capital</w:t>
      </w:r>
      <w:r w:rsidR="23A95AA4" w:rsidRPr="00C43D90">
        <w:rPr>
          <w:rStyle w:val="normaltextrun"/>
          <w:rFonts w:ascii="Century Gothic" w:hAnsi="Century Gothic"/>
          <w:bCs/>
          <w:color w:val="000000"/>
          <w:shd w:val="clear" w:color="auto" w:fill="FFFFFF"/>
        </w:rPr>
        <w:t xml:space="preserve"> </w:t>
      </w:r>
      <w:r w:rsidR="07FC0C60" w:rsidRPr="00C43D90">
        <w:rPr>
          <w:rStyle w:val="normaltextrun"/>
          <w:rFonts w:ascii="Century Gothic" w:hAnsi="Century Gothic"/>
          <w:bCs/>
          <w:color w:val="000000"/>
          <w:shd w:val="clear" w:color="auto" w:fill="FFFFFF"/>
        </w:rPr>
        <w:t>f</w:t>
      </w:r>
      <w:r w:rsidR="23A95AA4" w:rsidRPr="00C43D90">
        <w:rPr>
          <w:rStyle w:val="normaltextrun"/>
          <w:rFonts w:ascii="Century Gothic" w:hAnsi="Century Gothic"/>
          <w:bCs/>
          <w:color w:val="000000"/>
          <w:shd w:val="clear" w:color="auto" w:fill="FFFFFF"/>
        </w:rPr>
        <w:t>ormación</w:t>
      </w:r>
      <w:r w:rsidR="00B35D77" w:rsidRPr="00C43D90">
        <w:rPr>
          <w:rStyle w:val="normaltextrun"/>
          <w:rFonts w:ascii="Century Gothic" w:hAnsi="Century Gothic"/>
          <w:color w:val="000000"/>
          <w:shd w:val="clear" w:color="auto" w:fill="FFFFFF"/>
        </w:rPr>
        <w:t xml:space="preserve"> </w:t>
      </w:r>
      <w:r w:rsidR="00B35D77" w:rsidRPr="00C43D90">
        <w:rPr>
          <w:rFonts w:ascii="Century Gothic" w:eastAsia="Century Gothic" w:hAnsi="Century Gothic" w:cs="Century Gothic"/>
          <w:color w:val="000000" w:themeColor="text1"/>
        </w:rPr>
        <w:t xml:space="preserve">podrá </w:t>
      </w:r>
      <w:r w:rsidR="00D15D1B" w:rsidRPr="00C43D90">
        <w:rPr>
          <w:rFonts w:ascii="Century Gothic" w:eastAsia="Century Gothic" w:hAnsi="Century Gothic" w:cs="Century Gothic"/>
          <w:color w:val="000000" w:themeColor="text1"/>
        </w:rPr>
        <w:t>brindar algún beneficio</w:t>
      </w:r>
      <w:r w:rsidR="003F1E08" w:rsidRPr="00C43D90">
        <w:rPr>
          <w:rFonts w:ascii="Century Gothic" w:eastAsia="Century Gothic" w:hAnsi="Century Gothic" w:cs="Century Gothic"/>
          <w:color w:val="000000" w:themeColor="text1"/>
        </w:rPr>
        <w:t xml:space="preserve"> o </w:t>
      </w:r>
      <w:r w:rsidR="006C7A4A" w:rsidRPr="00C43D90">
        <w:rPr>
          <w:rFonts w:ascii="Century Gothic" w:eastAsia="Century Gothic" w:hAnsi="Century Gothic" w:cs="Century Gothic"/>
          <w:color w:val="000000" w:themeColor="text1"/>
        </w:rPr>
        <w:t xml:space="preserve">implementar </w:t>
      </w:r>
      <w:r w:rsidR="003F1E08" w:rsidRPr="00C43D90">
        <w:rPr>
          <w:rFonts w:ascii="Century Gothic" w:eastAsia="Century Gothic" w:hAnsi="Century Gothic" w:cs="Century Gothic"/>
          <w:color w:val="000000" w:themeColor="text1"/>
        </w:rPr>
        <w:t xml:space="preserve">algún tipo de estrategia de retención, de acuerdo con la propuesta técnica </w:t>
      </w:r>
      <w:r w:rsidR="00F9182B" w:rsidRPr="00C43D90">
        <w:rPr>
          <w:rFonts w:ascii="Century Gothic" w:eastAsia="Century Gothic" w:hAnsi="Century Gothic" w:cs="Century Gothic"/>
          <w:color w:val="000000" w:themeColor="text1"/>
        </w:rPr>
        <w:t xml:space="preserve">que </w:t>
      </w:r>
      <w:r w:rsidR="003F1E08" w:rsidRPr="00C43D90">
        <w:rPr>
          <w:rFonts w:ascii="Century Gothic" w:eastAsia="Century Gothic" w:hAnsi="Century Gothic" w:cs="Century Gothic"/>
          <w:color w:val="000000" w:themeColor="text1"/>
        </w:rPr>
        <w:t>pr</w:t>
      </w:r>
      <w:r w:rsidR="00B92CF6" w:rsidRPr="00C43D90">
        <w:rPr>
          <w:rFonts w:ascii="Century Gothic" w:eastAsia="Century Gothic" w:hAnsi="Century Gothic" w:cs="Century Gothic"/>
          <w:color w:val="000000" w:themeColor="text1"/>
        </w:rPr>
        <w:t>esent</w:t>
      </w:r>
      <w:r w:rsidR="00F9182B" w:rsidRPr="00C43D90">
        <w:rPr>
          <w:rFonts w:ascii="Century Gothic" w:eastAsia="Century Gothic" w:hAnsi="Century Gothic" w:cs="Century Gothic"/>
          <w:color w:val="000000" w:themeColor="text1"/>
        </w:rPr>
        <w:t xml:space="preserve">e </w:t>
      </w:r>
      <w:r w:rsidR="006C7A4A" w:rsidRPr="00C43D90">
        <w:rPr>
          <w:rFonts w:ascii="Century Gothic" w:eastAsia="Century Gothic" w:hAnsi="Century Gothic" w:cs="Century Gothic"/>
          <w:color w:val="000000" w:themeColor="text1"/>
        </w:rPr>
        <w:t>el Operador de Formación</w:t>
      </w:r>
      <w:r w:rsidR="003F1E08" w:rsidRPr="00C43D90">
        <w:rPr>
          <w:rFonts w:ascii="Century Gothic" w:eastAsia="Century Gothic" w:hAnsi="Century Gothic" w:cs="Century Gothic"/>
          <w:color w:val="000000" w:themeColor="text1"/>
        </w:rPr>
        <w:t xml:space="preserve"> y </w:t>
      </w:r>
      <w:r w:rsidR="00F9182B" w:rsidRPr="00C43D90">
        <w:rPr>
          <w:rFonts w:ascii="Century Gothic" w:eastAsia="Century Gothic" w:hAnsi="Century Gothic" w:cs="Century Gothic"/>
          <w:color w:val="000000" w:themeColor="text1"/>
        </w:rPr>
        <w:t xml:space="preserve">que sea </w:t>
      </w:r>
      <w:r w:rsidR="003F1E08" w:rsidRPr="00C43D90">
        <w:rPr>
          <w:rFonts w:ascii="Century Gothic" w:eastAsia="Century Gothic" w:hAnsi="Century Gothic" w:cs="Century Gothic"/>
          <w:color w:val="000000" w:themeColor="text1"/>
        </w:rPr>
        <w:t>aprobada por la agencia Atenea</w:t>
      </w:r>
      <w:r w:rsidR="00B92CF6" w:rsidRPr="00C43D90">
        <w:rPr>
          <w:rFonts w:ascii="Century Gothic" w:eastAsia="Century Gothic" w:hAnsi="Century Gothic" w:cs="Century Gothic"/>
          <w:color w:val="000000" w:themeColor="text1"/>
        </w:rPr>
        <w:t xml:space="preserve">, </w:t>
      </w:r>
      <w:r w:rsidR="00317511" w:rsidRPr="00C43D90">
        <w:rPr>
          <w:rFonts w:ascii="Century Gothic" w:eastAsia="Century Gothic" w:hAnsi="Century Gothic" w:cs="Century Gothic"/>
          <w:color w:val="000000" w:themeColor="text1"/>
        </w:rPr>
        <w:t>y que estará sujeto a</w:t>
      </w:r>
      <w:r w:rsidR="000B322D" w:rsidRPr="00C43D90">
        <w:rPr>
          <w:rFonts w:ascii="Century Gothic" w:eastAsia="Century Gothic" w:hAnsi="Century Gothic" w:cs="Century Gothic"/>
          <w:color w:val="000000" w:themeColor="text1"/>
        </w:rPr>
        <w:t xml:space="preserve"> seguimiento y acompañamiento </w:t>
      </w:r>
      <w:r w:rsidR="00B92CF6" w:rsidRPr="00C43D90">
        <w:rPr>
          <w:rFonts w:ascii="Century Gothic" w:eastAsia="Century Gothic" w:hAnsi="Century Gothic" w:cs="Century Gothic"/>
          <w:color w:val="000000" w:themeColor="text1"/>
        </w:rPr>
        <w:t xml:space="preserve">en el marco del convenio </w:t>
      </w:r>
      <w:r w:rsidR="00B70D86" w:rsidRPr="00C43D90">
        <w:rPr>
          <w:rFonts w:ascii="Century Gothic" w:eastAsia="Century Gothic" w:hAnsi="Century Gothic" w:cs="Century Gothic"/>
          <w:color w:val="000000" w:themeColor="text1"/>
        </w:rPr>
        <w:t xml:space="preserve">que se </w:t>
      </w:r>
      <w:r w:rsidR="00B92CF6" w:rsidRPr="00C43D90">
        <w:rPr>
          <w:rFonts w:ascii="Century Gothic" w:eastAsia="Century Gothic" w:hAnsi="Century Gothic" w:cs="Century Gothic"/>
          <w:color w:val="000000" w:themeColor="text1"/>
        </w:rPr>
        <w:t>suscri</w:t>
      </w:r>
      <w:r w:rsidR="00B70D86" w:rsidRPr="00C43D90">
        <w:rPr>
          <w:rFonts w:ascii="Century Gothic" w:eastAsia="Century Gothic" w:hAnsi="Century Gothic" w:cs="Century Gothic"/>
          <w:color w:val="000000" w:themeColor="text1"/>
        </w:rPr>
        <w:t>ba</w:t>
      </w:r>
      <w:r w:rsidR="00B92CF6" w:rsidRPr="00C43D90">
        <w:rPr>
          <w:rFonts w:ascii="Century Gothic" w:eastAsia="Century Gothic" w:hAnsi="Century Gothic" w:cs="Century Gothic"/>
          <w:color w:val="000000" w:themeColor="text1"/>
        </w:rPr>
        <w:t>.</w:t>
      </w:r>
    </w:p>
    <w:p w14:paraId="2D79C8A2" w14:textId="77777777" w:rsidR="00DD2613" w:rsidRPr="00C43D90" w:rsidRDefault="00DD2613" w:rsidP="0003604C">
      <w:pPr>
        <w:spacing w:after="0" w:line="240" w:lineRule="auto"/>
        <w:jc w:val="both"/>
        <w:rPr>
          <w:rFonts w:ascii="Century Gothic" w:eastAsia="Century Gothic" w:hAnsi="Century Gothic" w:cs="Century Gothic"/>
          <w:color w:val="000000" w:themeColor="text1"/>
        </w:rPr>
      </w:pPr>
    </w:p>
    <w:p w14:paraId="3ECF83AB" w14:textId="5F213E1F" w:rsidR="00DD2613" w:rsidRPr="00C43D90" w:rsidRDefault="00DD2613" w:rsidP="0003604C">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color w:val="000000" w:themeColor="text1"/>
        </w:rPr>
        <w:t>Nota 2.</w:t>
      </w:r>
      <w:r w:rsidRPr="00C43D90">
        <w:rPr>
          <w:rFonts w:ascii="Century Gothic" w:eastAsia="Century Gothic" w:hAnsi="Century Gothic" w:cs="Century Gothic"/>
          <w:color w:val="000000" w:themeColor="text1"/>
        </w:rPr>
        <w:t xml:space="preserve"> </w:t>
      </w:r>
      <w:r w:rsidR="0024455E" w:rsidRPr="00C43D90">
        <w:rPr>
          <w:rFonts w:ascii="Century Gothic" w:eastAsia="Century Gothic" w:hAnsi="Century Gothic" w:cs="Century Gothic"/>
          <w:color w:val="000000" w:themeColor="text1"/>
        </w:rPr>
        <w:t xml:space="preserve">El </w:t>
      </w:r>
      <w:r w:rsidRPr="00C43D90">
        <w:rPr>
          <w:rFonts w:ascii="Century Gothic" w:eastAsia="Century Gothic" w:hAnsi="Century Gothic" w:cs="Century Gothic"/>
          <w:color w:val="000000" w:themeColor="text1"/>
        </w:rPr>
        <w:t xml:space="preserve">programa </w:t>
      </w:r>
      <w:r w:rsidR="00573B09" w:rsidRPr="00C43D90">
        <w:rPr>
          <w:rStyle w:val="normaltextrun"/>
          <w:rFonts w:ascii="Century Gothic" w:hAnsi="Century Gothic"/>
          <w:color w:val="000000"/>
          <w:shd w:val="clear" w:color="auto" w:fill="FFFFFF"/>
        </w:rPr>
        <w:t>Talento Capital</w:t>
      </w:r>
      <w:r w:rsidR="42984105" w:rsidRPr="00C43D90">
        <w:rPr>
          <w:rStyle w:val="normaltextrun"/>
          <w:rFonts w:ascii="Century Gothic" w:hAnsi="Century Gothic"/>
          <w:color w:val="000000"/>
          <w:shd w:val="clear" w:color="auto" w:fill="FFFFFF"/>
        </w:rPr>
        <w:t xml:space="preserve"> </w:t>
      </w:r>
      <w:r w:rsidR="132E4F2E" w:rsidRPr="00C43D90">
        <w:rPr>
          <w:rStyle w:val="normaltextrun"/>
          <w:rFonts w:ascii="Century Gothic" w:hAnsi="Century Gothic"/>
          <w:color w:val="000000"/>
          <w:shd w:val="clear" w:color="auto" w:fill="FFFFFF"/>
        </w:rPr>
        <w:t>fo</w:t>
      </w:r>
      <w:r w:rsidR="42984105" w:rsidRPr="00C43D90">
        <w:rPr>
          <w:rStyle w:val="normaltextrun"/>
          <w:rFonts w:ascii="Century Gothic" w:hAnsi="Century Gothic"/>
          <w:color w:val="000000"/>
          <w:shd w:val="clear" w:color="auto" w:fill="FFFFFF"/>
        </w:rPr>
        <w:t>rmación,</w:t>
      </w:r>
      <w:r w:rsidRPr="00C43D90">
        <w:rPr>
          <w:rFonts w:ascii="Century Gothic" w:eastAsia="Century Gothic" w:hAnsi="Century Gothic" w:cs="Century Gothic"/>
          <w:color w:val="000000" w:themeColor="text1"/>
        </w:rPr>
        <w:t xml:space="preserve"> </w:t>
      </w:r>
      <w:r w:rsidR="0024455E" w:rsidRPr="00C43D90">
        <w:rPr>
          <w:rFonts w:ascii="Century Gothic" w:eastAsia="Century Gothic" w:hAnsi="Century Gothic" w:cs="Century Gothic"/>
          <w:color w:val="000000" w:themeColor="text1"/>
        </w:rPr>
        <w:t>se establece en el marco del entendimiento y las nuevas apuestas de la administración de Bogotá, las cuales, han venido siendo trabajadas y definidas desde la Secretaría Distrital de Desarrollo Económico con el fin de fomentar el empleo, la formación y beneficiar a los sectores productivos con un enfoque diferencial, a través de aportar al aumento de la productividad laboral de la ciudad y el país, la Co-creación de acciones pertinentes y de impacto con el ecosistema de empleo y formación para el trabajo en la ciudad, en la cual, se implementarán estrategias de formación certificada y de calidad de competencias laborales, socioemocionales y transversales en tiempos cortos.</w:t>
      </w:r>
    </w:p>
    <w:p w14:paraId="1432AA9D" w14:textId="2199F663" w:rsidR="4FD612D4" w:rsidRPr="00C43D90" w:rsidRDefault="4FD612D4" w:rsidP="4FD612D4">
      <w:pPr>
        <w:spacing w:after="0" w:line="240" w:lineRule="auto"/>
        <w:jc w:val="both"/>
        <w:rPr>
          <w:rFonts w:ascii="Century Gothic" w:hAnsi="Century Gothic" w:cstheme="majorBidi"/>
        </w:rPr>
      </w:pPr>
    </w:p>
    <w:p w14:paraId="1C546E92" w14:textId="77777777" w:rsidR="00A40851" w:rsidRPr="00C43D90" w:rsidRDefault="00A40851" w:rsidP="004165A9">
      <w:pPr>
        <w:pStyle w:val="Heading1"/>
        <w:numPr>
          <w:ilvl w:val="0"/>
          <w:numId w:val="3"/>
        </w:numPr>
        <w:spacing w:before="0" w:line="240" w:lineRule="auto"/>
        <w:jc w:val="both"/>
        <w:rPr>
          <w:rFonts w:ascii="Century Gothic" w:hAnsi="Century Gothic" w:cstheme="minorBidi"/>
          <w:sz w:val="26"/>
          <w:szCs w:val="26"/>
        </w:rPr>
      </w:pPr>
      <w:bookmarkStart w:id="16" w:name="_Toc1573916935"/>
      <w:bookmarkStart w:id="17" w:name="_Toc1852378302"/>
      <w:bookmarkStart w:id="18" w:name="_Toc1925235410"/>
      <w:bookmarkStart w:id="19" w:name="_Toc1258050705"/>
      <w:bookmarkStart w:id="20" w:name="_Toc169199548"/>
      <w:r w:rsidRPr="00C43D90">
        <w:rPr>
          <w:rFonts w:ascii="Century Gothic" w:hAnsi="Century Gothic" w:cstheme="minorBidi"/>
          <w:sz w:val="26"/>
          <w:szCs w:val="26"/>
        </w:rPr>
        <w:t>DEFINICIONES Y SIGLAS</w:t>
      </w:r>
      <w:bookmarkEnd w:id="16"/>
      <w:bookmarkEnd w:id="17"/>
      <w:bookmarkEnd w:id="18"/>
      <w:bookmarkEnd w:id="19"/>
      <w:bookmarkEnd w:id="20"/>
      <w:r w:rsidRPr="00C43D90">
        <w:rPr>
          <w:rFonts w:ascii="Century Gothic" w:hAnsi="Century Gothic" w:cstheme="minorBidi"/>
          <w:sz w:val="26"/>
          <w:szCs w:val="26"/>
        </w:rPr>
        <w:t xml:space="preserve"> </w:t>
      </w:r>
    </w:p>
    <w:p w14:paraId="64BC588B" w14:textId="05071731" w:rsidR="00A40851" w:rsidRPr="00C43D90" w:rsidRDefault="00A40851" w:rsidP="5F8C8582">
      <w:pPr>
        <w:rPr>
          <w:rFonts w:ascii="Century Gothic" w:hAnsi="Century Gothic"/>
        </w:rPr>
      </w:pPr>
    </w:p>
    <w:p w14:paraId="4825C8EC" w14:textId="53988FA2" w:rsidR="00A40851" w:rsidRPr="00C43D90" w:rsidRDefault="00B15A4B" w:rsidP="004165A9">
      <w:pPr>
        <w:pStyle w:val="ListParagraph"/>
        <w:numPr>
          <w:ilvl w:val="1"/>
          <w:numId w:val="3"/>
        </w:numPr>
        <w:spacing w:after="0" w:line="240" w:lineRule="auto"/>
        <w:jc w:val="both"/>
        <w:rPr>
          <w:rFonts w:ascii="Century Gothic" w:hAnsi="Century Gothic"/>
          <w:color w:val="2F5496" w:themeColor="accent1" w:themeShade="BF"/>
          <w:sz w:val="26"/>
          <w:szCs w:val="26"/>
        </w:rPr>
      </w:pPr>
      <w:r w:rsidRPr="00C43D90">
        <w:rPr>
          <w:rFonts w:ascii="Century Gothic" w:hAnsi="Century Gothic"/>
          <w:color w:val="2F5496" w:themeColor="accent1" w:themeShade="BF"/>
          <w:sz w:val="26"/>
          <w:szCs w:val="26"/>
        </w:rPr>
        <w:t xml:space="preserve"> </w:t>
      </w:r>
      <w:r w:rsidR="3D7D6F35" w:rsidRPr="00C43D90">
        <w:rPr>
          <w:rFonts w:ascii="Century Gothic" w:hAnsi="Century Gothic"/>
          <w:color w:val="2F5496" w:themeColor="accent1" w:themeShade="BF"/>
          <w:sz w:val="26"/>
          <w:szCs w:val="26"/>
        </w:rPr>
        <w:t>DEFINICIONES</w:t>
      </w:r>
    </w:p>
    <w:p w14:paraId="5B75EEC3" w14:textId="03737EB5" w:rsidR="00A40851" w:rsidRPr="00C43D90" w:rsidRDefault="00A40851" w:rsidP="5F8C8582">
      <w:pPr>
        <w:spacing w:after="0" w:line="240" w:lineRule="auto"/>
        <w:jc w:val="both"/>
        <w:rPr>
          <w:rFonts w:ascii="Century Gothic" w:hAnsi="Century Gothic"/>
          <w:color w:val="2F5496" w:themeColor="accent1" w:themeShade="BF"/>
          <w:sz w:val="26"/>
          <w:szCs w:val="26"/>
        </w:rPr>
      </w:pPr>
    </w:p>
    <w:p w14:paraId="01BE2B72" w14:textId="4E11FAB0" w:rsidR="00A40851" w:rsidRPr="00C43D90" w:rsidRDefault="3D7D6F35" w:rsidP="004165A9">
      <w:pPr>
        <w:pStyle w:val="ListParagraph"/>
        <w:numPr>
          <w:ilvl w:val="0"/>
          <w:numId w:val="10"/>
        </w:numPr>
        <w:spacing w:line="257"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Aspirante. </w:t>
      </w:r>
      <w:r w:rsidR="00F62A31" w:rsidRPr="00C43D90">
        <w:rPr>
          <w:rFonts w:ascii="Century Gothic" w:eastAsia="Century Gothic" w:hAnsi="Century Gothic" w:cs="Century Gothic"/>
          <w:color w:val="000000" w:themeColor="text1"/>
        </w:rPr>
        <w:t xml:space="preserve">Es </w:t>
      </w:r>
      <w:r w:rsidR="00DB4C05" w:rsidRPr="00C43D90">
        <w:rPr>
          <w:rFonts w:ascii="Century Gothic" w:eastAsia="Century Gothic" w:hAnsi="Century Gothic" w:cs="Century Gothic"/>
          <w:color w:val="000000" w:themeColor="text1"/>
        </w:rPr>
        <w:t xml:space="preserve">la persona </w:t>
      </w:r>
      <w:r w:rsidR="00F62A31" w:rsidRPr="00C43D90">
        <w:rPr>
          <w:rFonts w:ascii="Century Gothic" w:eastAsia="Century Gothic" w:hAnsi="Century Gothic" w:cs="Century Gothic"/>
          <w:color w:val="000000" w:themeColor="text1"/>
        </w:rPr>
        <w:t>que cu</w:t>
      </w:r>
      <w:r w:rsidR="00FF3830" w:rsidRPr="00C43D90">
        <w:rPr>
          <w:rFonts w:ascii="Century Gothic" w:eastAsia="Century Gothic" w:hAnsi="Century Gothic" w:cs="Century Gothic"/>
          <w:color w:val="000000" w:themeColor="text1"/>
        </w:rPr>
        <w:t xml:space="preserve">enta con los requisitos </w:t>
      </w:r>
      <w:r w:rsidR="00A36AC8" w:rsidRPr="00C43D90">
        <w:rPr>
          <w:rFonts w:ascii="Century Gothic" w:eastAsia="Century Gothic" w:hAnsi="Century Gothic" w:cs="Century Gothic"/>
          <w:color w:val="000000" w:themeColor="text1"/>
        </w:rPr>
        <w:t xml:space="preserve">definidos en cada convocatoria del programa y que </w:t>
      </w:r>
      <w:r w:rsidR="00B6011E" w:rsidRPr="00C43D90">
        <w:rPr>
          <w:rFonts w:ascii="Century Gothic" w:eastAsia="Century Gothic" w:hAnsi="Century Gothic" w:cs="Century Gothic"/>
          <w:color w:val="000000" w:themeColor="text1"/>
        </w:rPr>
        <w:t>realiza la inscripción a</w:t>
      </w:r>
      <w:r w:rsidR="005E739D" w:rsidRPr="00C43D90">
        <w:rPr>
          <w:rFonts w:ascii="Century Gothic" w:eastAsia="Century Gothic" w:hAnsi="Century Gothic" w:cs="Century Gothic"/>
          <w:color w:val="000000" w:themeColor="text1"/>
        </w:rPr>
        <w:t xml:space="preserve"> </w:t>
      </w:r>
      <w:r w:rsidR="00B6011E" w:rsidRPr="00C43D90">
        <w:rPr>
          <w:rFonts w:ascii="Century Gothic" w:eastAsia="Century Gothic" w:hAnsi="Century Gothic" w:cs="Century Gothic"/>
          <w:color w:val="000000" w:themeColor="text1"/>
        </w:rPr>
        <w:t>l</w:t>
      </w:r>
      <w:r w:rsidR="005E739D" w:rsidRPr="00C43D90">
        <w:rPr>
          <w:rFonts w:ascii="Century Gothic" w:eastAsia="Century Gothic" w:hAnsi="Century Gothic" w:cs="Century Gothic"/>
          <w:color w:val="000000" w:themeColor="text1"/>
        </w:rPr>
        <w:t>a</w:t>
      </w:r>
      <w:r w:rsidR="00B6011E" w:rsidRPr="00C43D90">
        <w:rPr>
          <w:rFonts w:ascii="Century Gothic" w:eastAsia="Century Gothic" w:hAnsi="Century Gothic" w:cs="Century Gothic"/>
          <w:color w:val="000000" w:themeColor="text1"/>
        </w:rPr>
        <w:t xml:space="preserve"> mism</w:t>
      </w:r>
      <w:r w:rsidR="005E739D" w:rsidRPr="00C43D90">
        <w:rPr>
          <w:rFonts w:ascii="Century Gothic" w:eastAsia="Century Gothic" w:hAnsi="Century Gothic" w:cs="Century Gothic"/>
          <w:color w:val="000000" w:themeColor="text1"/>
        </w:rPr>
        <w:t>a</w:t>
      </w:r>
      <w:r w:rsidR="00B6011E" w:rsidRPr="00C43D90">
        <w:rPr>
          <w:rFonts w:ascii="Century Gothic" w:eastAsia="Century Gothic" w:hAnsi="Century Gothic" w:cs="Century Gothic"/>
          <w:color w:val="000000" w:themeColor="text1"/>
        </w:rPr>
        <w:t>.</w:t>
      </w:r>
      <w:r w:rsidR="00B556AF" w:rsidRPr="00C43D90">
        <w:rPr>
          <w:rFonts w:ascii="Century Gothic" w:eastAsia="Century Gothic" w:hAnsi="Century Gothic" w:cs="Century Gothic"/>
          <w:color w:val="000000" w:themeColor="text1"/>
        </w:rPr>
        <w:t xml:space="preserve"> </w:t>
      </w:r>
    </w:p>
    <w:p w14:paraId="1C876D3E" w14:textId="77777777" w:rsidR="00FB3561" w:rsidRPr="00C43D90" w:rsidRDefault="00FB3561" w:rsidP="00EA300E">
      <w:pPr>
        <w:pStyle w:val="ListParagraph"/>
        <w:spacing w:line="257" w:lineRule="auto"/>
        <w:ind w:left="284" w:hanging="284"/>
        <w:jc w:val="both"/>
        <w:rPr>
          <w:rFonts w:ascii="Century Gothic" w:eastAsia="Century Gothic" w:hAnsi="Century Gothic" w:cs="Century Gothic"/>
          <w:color w:val="000000" w:themeColor="text1"/>
        </w:rPr>
      </w:pPr>
    </w:p>
    <w:p w14:paraId="58155FEE" w14:textId="2E1096E8" w:rsidR="00A40851" w:rsidRPr="00C43D90" w:rsidRDefault="3D7D6F35" w:rsidP="004165A9">
      <w:pPr>
        <w:pStyle w:val="ListParagraph"/>
        <w:numPr>
          <w:ilvl w:val="0"/>
          <w:numId w:val="9"/>
        </w:numPr>
        <w:spacing w:line="257"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Elegible. </w:t>
      </w:r>
      <w:r w:rsidRPr="00C43D90">
        <w:rPr>
          <w:rFonts w:ascii="Century Gothic" w:eastAsia="Century Gothic" w:hAnsi="Century Gothic" w:cs="Century Gothic"/>
          <w:color w:val="000000" w:themeColor="text1"/>
        </w:rPr>
        <w:t xml:space="preserve">Es el </w:t>
      </w:r>
      <w:r w:rsidR="5BA82C7C" w:rsidRPr="00C43D90">
        <w:rPr>
          <w:rFonts w:ascii="Century Gothic" w:eastAsia="Century Gothic" w:hAnsi="Century Gothic" w:cs="Century Gothic"/>
          <w:color w:val="000000" w:themeColor="text1"/>
        </w:rPr>
        <w:t xml:space="preserve">o la </w:t>
      </w:r>
      <w:r w:rsidRPr="00C43D90">
        <w:rPr>
          <w:rFonts w:ascii="Century Gothic" w:eastAsia="Century Gothic" w:hAnsi="Century Gothic" w:cs="Century Gothic"/>
          <w:color w:val="000000" w:themeColor="text1"/>
        </w:rPr>
        <w:t xml:space="preserve">aspirante que </w:t>
      </w:r>
      <w:r w:rsidR="039C29F1" w:rsidRPr="00C43D90">
        <w:rPr>
          <w:rFonts w:ascii="Century Gothic" w:eastAsia="Century Gothic" w:hAnsi="Century Gothic" w:cs="Century Gothic"/>
          <w:color w:val="000000" w:themeColor="text1"/>
        </w:rPr>
        <w:t>cumpl</w:t>
      </w:r>
      <w:r w:rsidR="0C268645" w:rsidRPr="00C43D90">
        <w:rPr>
          <w:rFonts w:ascii="Century Gothic" w:eastAsia="Century Gothic" w:hAnsi="Century Gothic" w:cs="Century Gothic"/>
          <w:color w:val="000000" w:themeColor="text1"/>
        </w:rPr>
        <w:t>e</w:t>
      </w:r>
      <w:r w:rsidRPr="00C43D90">
        <w:rPr>
          <w:rFonts w:ascii="Century Gothic" w:eastAsia="Century Gothic" w:hAnsi="Century Gothic" w:cs="Century Gothic"/>
          <w:color w:val="000000" w:themeColor="text1"/>
        </w:rPr>
        <w:t xml:space="preserve"> con la totalidad de requisitos mínimos de participación</w:t>
      </w:r>
      <w:r w:rsidR="2E45B97B"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que serán verificados de acuerdo con los criterios definidos por la Agencia Atenea</w:t>
      </w:r>
      <w:r w:rsidR="68D0EDC4" w:rsidRPr="00C43D90">
        <w:rPr>
          <w:rFonts w:ascii="Century Gothic" w:eastAsia="Century Gothic" w:hAnsi="Century Gothic" w:cs="Century Gothic"/>
          <w:color w:val="000000" w:themeColor="text1"/>
        </w:rPr>
        <w:t xml:space="preserve"> en el lineamiento operativo</w:t>
      </w:r>
      <w:r w:rsidR="7A7F4AE8" w:rsidRPr="00C43D90">
        <w:rPr>
          <w:rFonts w:ascii="Century Gothic" w:eastAsia="Century Gothic" w:hAnsi="Century Gothic" w:cs="Century Gothic"/>
          <w:color w:val="000000" w:themeColor="text1"/>
        </w:rPr>
        <w:t xml:space="preserve"> de</w:t>
      </w:r>
      <w:r w:rsidR="68D0EDC4" w:rsidRPr="00C43D90">
        <w:rPr>
          <w:rFonts w:ascii="Century Gothic" w:eastAsia="Century Gothic" w:hAnsi="Century Gothic" w:cs="Century Gothic"/>
          <w:color w:val="000000" w:themeColor="text1"/>
        </w:rPr>
        <w:t xml:space="preserve"> aspirantes de cada convocatoria</w:t>
      </w:r>
      <w:r w:rsidRPr="00C43D90">
        <w:rPr>
          <w:rFonts w:ascii="Century Gothic" w:eastAsia="Century Gothic" w:hAnsi="Century Gothic" w:cs="Century Gothic"/>
          <w:color w:val="000000" w:themeColor="text1"/>
          <w:lang w:eastAsia="es-ES"/>
        </w:rPr>
        <w:t xml:space="preserve">, y que logre un puntaje de selección suficiente que le permita </w:t>
      </w:r>
      <w:r w:rsidRPr="00C43D90">
        <w:rPr>
          <w:rFonts w:ascii="Century Gothic" w:eastAsia="Century Gothic" w:hAnsi="Century Gothic" w:cs="Century Gothic"/>
          <w:color w:val="000000" w:themeColor="text1"/>
          <w:lang w:eastAsia="es-ES"/>
        </w:rPr>
        <w:lastRenderedPageBreak/>
        <w:t xml:space="preserve">acceder a uno de los cupos que </w:t>
      </w:r>
      <w:r w:rsidR="039C29F1" w:rsidRPr="00C43D90">
        <w:rPr>
          <w:rFonts w:ascii="Century Gothic" w:eastAsia="Century Gothic" w:hAnsi="Century Gothic" w:cs="Century Gothic"/>
          <w:color w:val="000000" w:themeColor="text1"/>
          <w:lang w:eastAsia="es-ES"/>
        </w:rPr>
        <w:t>integr</w:t>
      </w:r>
      <w:r w:rsidR="2C2C55E8" w:rsidRPr="00C43D90">
        <w:rPr>
          <w:rFonts w:ascii="Century Gothic" w:eastAsia="Century Gothic" w:hAnsi="Century Gothic" w:cs="Century Gothic"/>
          <w:color w:val="000000" w:themeColor="text1"/>
        </w:rPr>
        <w:t>a</w:t>
      </w:r>
      <w:r w:rsidR="039C29F1" w:rsidRPr="00C43D90">
        <w:rPr>
          <w:rFonts w:ascii="Century Gothic" w:eastAsia="Century Gothic" w:hAnsi="Century Gothic" w:cs="Century Gothic"/>
          <w:color w:val="000000" w:themeColor="text1"/>
        </w:rPr>
        <w:t>n</w:t>
      </w:r>
      <w:r w:rsidRPr="00C43D90">
        <w:rPr>
          <w:rFonts w:ascii="Century Gothic" w:eastAsia="Century Gothic" w:hAnsi="Century Gothic" w:cs="Century Gothic"/>
          <w:color w:val="000000" w:themeColor="text1"/>
        </w:rPr>
        <w:t xml:space="preserve"> la oferta de formación de la convocatoria específica que se esté desarrollando.</w:t>
      </w:r>
    </w:p>
    <w:p w14:paraId="016B2C14" w14:textId="77777777" w:rsidR="00FB3561" w:rsidRPr="00C43D90" w:rsidRDefault="00FB3561" w:rsidP="00EA300E">
      <w:pPr>
        <w:pStyle w:val="ListParagraph"/>
        <w:spacing w:line="257" w:lineRule="auto"/>
        <w:ind w:left="284" w:hanging="284"/>
        <w:jc w:val="both"/>
        <w:rPr>
          <w:rFonts w:ascii="Century Gothic" w:eastAsia="Century Gothic" w:hAnsi="Century Gothic" w:cs="Century Gothic"/>
          <w:color w:val="000000" w:themeColor="text1"/>
        </w:rPr>
      </w:pPr>
    </w:p>
    <w:p w14:paraId="411CD1F7" w14:textId="274CCDB3" w:rsidR="00FB3561" w:rsidRPr="00C43D90" w:rsidRDefault="4DF25946" w:rsidP="004165A9">
      <w:pPr>
        <w:pStyle w:val="ListParagraph"/>
        <w:numPr>
          <w:ilvl w:val="0"/>
          <w:numId w:val="9"/>
        </w:numPr>
        <w:spacing w:line="257"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No elegible</w:t>
      </w:r>
      <w:r w:rsidR="1240C705" w:rsidRPr="00C43D90">
        <w:rPr>
          <w:rFonts w:ascii="Century Gothic" w:eastAsia="Century Gothic" w:hAnsi="Century Gothic" w:cs="Century Gothic"/>
          <w:b/>
          <w:bCs/>
          <w:color w:val="000000" w:themeColor="text1"/>
        </w:rPr>
        <w:t>.</w:t>
      </w:r>
      <w:r w:rsidRPr="00C43D90">
        <w:rPr>
          <w:rFonts w:ascii="Century Gothic" w:eastAsia="Century Gothic" w:hAnsi="Century Gothic" w:cs="Century Gothic"/>
          <w:color w:val="000000" w:themeColor="text1"/>
        </w:rPr>
        <w:t xml:space="preserve"> Es el</w:t>
      </w:r>
      <w:r w:rsidR="1FF966E3" w:rsidRPr="00C43D90">
        <w:rPr>
          <w:rFonts w:ascii="Century Gothic" w:eastAsia="Century Gothic" w:hAnsi="Century Gothic" w:cs="Century Gothic"/>
          <w:color w:val="000000" w:themeColor="text1"/>
        </w:rPr>
        <w:t xml:space="preserve"> o la</w:t>
      </w:r>
      <w:r w:rsidRPr="00C43D90">
        <w:rPr>
          <w:rFonts w:ascii="Century Gothic" w:eastAsia="Century Gothic" w:hAnsi="Century Gothic" w:cs="Century Gothic"/>
          <w:color w:val="000000" w:themeColor="text1"/>
        </w:rPr>
        <w:t xml:space="preserve"> aspirante que </w:t>
      </w:r>
      <w:r w:rsidR="015EF080" w:rsidRPr="00C43D90">
        <w:rPr>
          <w:rFonts w:ascii="Century Gothic" w:eastAsia="Century Gothic" w:hAnsi="Century Gothic" w:cs="Century Gothic"/>
          <w:color w:val="000000" w:themeColor="text1"/>
        </w:rPr>
        <w:t xml:space="preserve">no </w:t>
      </w:r>
      <w:r w:rsidR="30AF3F66" w:rsidRPr="00C43D90">
        <w:rPr>
          <w:rFonts w:ascii="Century Gothic" w:eastAsia="Century Gothic" w:hAnsi="Century Gothic" w:cs="Century Gothic"/>
          <w:color w:val="000000" w:themeColor="text1"/>
        </w:rPr>
        <w:t>cumple</w:t>
      </w:r>
      <w:r w:rsidRPr="00C43D90">
        <w:rPr>
          <w:rFonts w:ascii="Century Gothic" w:eastAsia="Century Gothic" w:hAnsi="Century Gothic" w:cs="Century Gothic"/>
          <w:color w:val="000000" w:themeColor="text1"/>
        </w:rPr>
        <w:t xml:space="preserve"> los requisitos mínimos de participación verificados de acuerdo con los criterios definidos por la Agencia Atenea o que no alcanzó un puntaje de selección suficiente que le permita acceder a uno de los cupos que </w:t>
      </w:r>
      <w:r w:rsidR="4F08FB72" w:rsidRPr="00C43D90">
        <w:rPr>
          <w:rFonts w:ascii="Century Gothic" w:eastAsia="Century Gothic" w:hAnsi="Century Gothic" w:cs="Century Gothic"/>
          <w:color w:val="000000" w:themeColor="text1"/>
        </w:rPr>
        <w:t>integr</w:t>
      </w:r>
      <w:r w:rsidR="08F1F961" w:rsidRPr="00C43D90">
        <w:rPr>
          <w:rFonts w:ascii="Century Gothic" w:eastAsia="Century Gothic" w:hAnsi="Century Gothic" w:cs="Century Gothic"/>
          <w:color w:val="000000" w:themeColor="text1"/>
        </w:rPr>
        <w:t>a</w:t>
      </w:r>
      <w:r w:rsidR="4F08FB72" w:rsidRPr="00C43D90">
        <w:rPr>
          <w:rFonts w:ascii="Century Gothic" w:eastAsia="Century Gothic" w:hAnsi="Century Gothic" w:cs="Century Gothic"/>
          <w:color w:val="000000" w:themeColor="text1"/>
        </w:rPr>
        <w:t>n</w:t>
      </w:r>
      <w:r w:rsidRPr="00C43D90">
        <w:rPr>
          <w:rFonts w:ascii="Century Gothic" w:eastAsia="Century Gothic" w:hAnsi="Century Gothic" w:cs="Century Gothic"/>
          <w:color w:val="000000" w:themeColor="text1"/>
        </w:rPr>
        <w:t xml:space="preserve"> la oferta de formación de la convocatoria específica que se esté desarrollando o hacer parte de alguna lista de espera.</w:t>
      </w:r>
    </w:p>
    <w:p w14:paraId="1F4F5281" w14:textId="77777777" w:rsidR="00FB3561" w:rsidRPr="00C43D90" w:rsidRDefault="00FB3561" w:rsidP="00EA300E">
      <w:pPr>
        <w:pStyle w:val="ListParagraph"/>
        <w:spacing w:line="257" w:lineRule="auto"/>
        <w:ind w:left="284" w:hanging="284"/>
        <w:jc w:val="both"/>
        <w:rPr>
          <w:rFonts w:ascii="Century Gothic" w:eastAsia="Century Gothic" w:hAnsi="Century Gothic" w:cs="Century Gothic"/>
          <w:color w:val="000000" w:themeColor="text1"/>
        </w:rPr>
      </w:pPr>
    </w:p>
    <w:p w14:paraId="46C6DFC3" w14:textId="520E815C" w:rsidR="00A40851" w:rsidRPr="00C43D90" w:rsidRDefault="3D7D6F35" w:rsidP="004165A9">
      <w:pPr>
        <w:pStyle w:val="ListParagraph"/>
        <w:numPr>
          <w:ilvl w:val="0"/>
          <w:numId w:val="9"/>
        </w:numPr>
        <w:spacing w:after="0" w:line="257"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Lista de espera. </w:t>
      </w:r>
      <w:r w:rsidRPr="00C43D90">
        <w:rPr>
          <w:rFonts w:ascii="Century Gothic" w:eastAsia="Century Gothic" w:hAnsi="Century Gothic" w:cs="Century Gothic"/>
          <w:color w:val="000000" w:themeColor="text1"/>
        </w:rPr>
        <w:t xml:space="preserve"> Es la lista de aspirantes que la Agencia Atenea podrá constituir, habiendo identificado el cumplimiento de los requisitos mínimos de participación y que no lograron obtener el puntaje necesario para acceder a uno de los cupos ofertados en el marco de las convocatorias, de tal manera que, si algún elegible desistiera del beneficio durante el proceso de formalización de la matrícula o abandone el proceso formativo, </w:t>
      </w:r>
      <w:r w:rsidR="00283901" w:rsidRPr="00C43D90">
        <w:rPr>
          <w:rFonts w:ascii="Century Gothic" w:eastAsia="Century Gothic" w:hAnsi="Century Gothic" w:cs="Century Gothic"/>
          <w:color w:val="000000" w:themeColor="text1"/>
        </w:rPr>
        <w:t>el</w:t>
      </w:r>
      <w:r w:rsidRPr="00C43D90">
        <w:rPr>
          <w:rFonts w:ascii="Century Gothic" w:eastAsia="Century Gothic" w:hAnsi="Century Gothic" w:cs="Century Gothic"/>
          <w:color w:val="000000" w:themeColor="text1"/>
        </w:rPr>
        <w:t xml:space="preserve"> operador de formación podrá otorgar el cupo de quien desiste a la siguiente persona en lista de espera (organizadas en estricto orden descendente de puntaje). Así mismo, la lista de espera podrá ser utilizada en caso tal que se presente una ampliación de cupos en los cursos de acuerdo con la dinámica de la convocatoria.</w:t>
      </w:r>
    </w:p>
    <w:p w14:paraId="1AAED29C" w14:textId="0F0260F5" w:rsidR="00A40851" w:rsidRPr="00C43D90" w:rsidRDefault="00A40851" w:rsidP="00EA300E">
      <w:pPr>
        <w:spacing w:after="0" w:line="257" w:lineRule="auto"/>
        <w:ind w:left="284" w:hanging="284"/>
        <w:jc w:val="both"/>
        <w:rPr>
          <w:rFonts w:ascii="Century Gothic" w:eastAsia="Century Gothic" w:hAnsi="Century Gothic" w:cs="Century Gothic"/>
          <w:color w:val="000000" w:themeColor="text1"/>
        </w:rPr>
      </w:pPr>
    </w:p>
    <w:p w14:paraId="13E03005" w14:textId="32D5AF84" w:rsidR="00613DB3" w:rsidRPr="00C43D90" w:rsidRDefault="3D7D6F35" w:rsidP="004165A9">
      <w:pPr>
        <w:pStyle w:val="ListParagraph"/>
        <w:numPr>
          <w:ilvl w:val="0"/>
          <w:numId w:val="8"/>
        </w:numPr>
        <w:spacing w:after="0" w:line="240"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Beneficiario. </w:t>
      </w:r>
      <w:r w:rsidRPr="00C43D90">
        <w:rPr>
          <w:rFonts w:ascii="Century Gothic" w:eastAsia="Century Gothic" w:hAnsi="Century Gothic" w:cs="Century Gothic"/>
          <w:color w:val="000000" w:themeColor="text1"/>
        </w:rPr>
        <w:t xml:space="preserve"> Son las y los elegibles que cumplen con los requisitos mínimos de elegibilidad estipulados en este documento y que </w:t>
      </w:r>
      <w:r w:rsidR="77F9D46C" w:rsidRPr="00C43D90">
        <w:rPr>
          <w:rFonts w:ascii="Century Gothic" w:eastAsia="Century Gothic" w:hAnsi="Century Gothic" w:cs="Century Gothic"/>
          <w:color w:val="000000" w:themeColor="text1"/>
        </w:rPr>
        <w:t>ha</w:t>
      </w:r>
      <w:r w:rsidR="005E739D" w:rsidRPr="00C43D90">
        <w:rPr>
          <w:rFonts w:ascii="Century Gothic" w:eastAsia="Century Gothic" w:hAnsi="Century Gothic" w:cs="Century Gothic"/>
          <w:color w:val="000000" w:themeColor="text1"/>
        </w:rPr>
        <w:t>n</w:t>
      </w:r>
      <w:r w:rsidRPr="00C43D90">
        <w:rPr>
          <w:rFonts w:ascii="Century Gothic" w:eastAsia="Century Gothic" w:hAnsi="Century Gothic" w:cs="Century Gothic"/>
          <w:color w:val="000000" w:themeColor="text1"/>
        </w:rPr>
        <w:t xml:space="preserve"> formalizado el beneficio ante el operador de formación.</w:t>
      </w:r>
    </w:p>
    <w:p w14:paraId="09C42F05" w14:textId="77777777" w:rsidR="00613DB3" w:rsidRPr="00C43D90" w:rsidRDefault="00613DB3" w:rsidP="002F20BE">
      <w:pPr>
        <w:spacing w:after="0" w:line="240" w:lineRule="auto"/>
        <w:jc w:val="both"/>
        <w:rPr>
          <w:rFonts w:ascii="Century Gothic" w:eastAsia="Century Gothic" w:hAnsi="Century Gothic" w:cs="Century Gothic"/>
          <w:color w:val="000000" w:themeColor="text1"/>
        </w:rPr>
      </w:pPr>
    </w:p>
    <w:p w14:paraId="663A4AD9" w14:textId="4FDB4301" w:rsidR="006D65E9" w:rsidRPr="00C43D90" w:rsidRDefault="3D7D6F35" w:rsidP="00845D85">
      <w:pPr>
        <w:pStyle w:val="ListParagraph"/>
        <w:numPr>
          <w:ilvl w:val="0"/>
          <w:numId w:val="8"/>
        </w:numPr>
        <w:spacing w:after="0" w:line="240"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Desistimiento.  </w:t>
      </w:r>
      <w:r w:rsidRPr="00C43D90">
        <w:rPr>
          <w:rFonts w:ascii="Century Gothic" w:eastAsia="Century Gothic" w:hAnsi="Century Gothic" w:cs="Century Gothic"/>
          <w:color w:val="000000" w:themeColor="text1"/>
        </w:rPr>
        <w:t xml:space="preserve">Es la renuncia expresa por parte del elegible a su condición y al cupo asignado en función de los criterios y procesos relacionados </w:t>
      </w:r>
      <w:r w:rsidR="00F6227D" w:rsidRPr="00C43D90">
        <w:rPr>
          <w:rFonts w:ascii="Century Gothic" w:eastAsia="Century Gothic" w:hAnsi="Century Gothic" w:cs="Century Gothic"/>
          <w:color w:val="000000" w:themeColor="text1"/>
        </w:rPr>
        <w:t xml:space="preserve">o el </w:t>
      </w:r>
      <w:r w:rsidR="001258ED" w:rsidRPr="00C43D90">
        <w:rPr>
          <w:rFonts w:ascii="Century Gothic" w:eastAsia="Century Gothic" w:hAnsi="Century Gothic" w:cs="Century Gothic"/>
          <w:color w:val="000000" w:themeColor="text1"/>
        </w:rPr>
        <w:t>eligible</w:t>
      </w:r>
      <w:r w:rsidR="00F6227D" w:rsidRPr="00C43D90">
        <w:rPr>
          <w:rFonts w:ascii="Century Gothic" w:eastAsia="Century Gothic" w:hAnsi="Century Gothic" w:cs="Century Gothic"/>
          <w:color w:val="000000" w:themeColor="text1"/>
        </w:rPr>
        <w:t xml:space="preserve"> que el operador de formación identifica que no continuó </w:t>
      </w:r>
      <w:r w:rsidR="00F25DA4" w:rsidRPr="00C43D90">
        <w:rPr>
          <w:rFonts w:ascii="Century Gothic" w:eastAsia="Century Gothic" w:hAnsi="Century Gothic" w:cs="Century Gothic"/>
          <w:color w:val="000000" w:themeColor="text1"/>
        </w:rPr>
        <w:t xml:space="preserve">o finalizó </w:t>
      </w:r>
      <w:r w:rsidR="00F6227D" w:rsidRPr="00C43D90">
        <w:rPr>
          <w:rFonts w:ascii="Century Gothic" w:eastAsia="Century Gothic" w:hAnsi="Century Gothic" w:cs="Century Gothic"/>
          <w:color w:val="000000" w:themeColor="text1"/>
        </w:rPr>
        <w:t xml:space="preserve">su proceso </w:t>
      </w:r>
      <w:r w:rsidR="0045598C" w:rsidRPr="00C43D90">
        <w:rPr>
          <w:rFonts w:ascii="Century Gothic" w:eastAsia="Century Gothic" w:hAnsi="Century Gothic" w:cs="Century Gothic"/>
          <w:color w:val="000000" w:themeColor="text1"/>
        </w:rPr>
        <w:t xml:space="preserve">de formalización de matrícula </w:t>
      </w:r>
      <w:r w:rsidR="00F6227D" w:rsidRPr="00C43D90">
        <w:rPr>
          <w:rFonts w:ascii="Century Gothic" w:eastAsia="Century Gothic" w:hAnsi="Century Gothic" w:cs="Century Gothic"/>
          <w:color w:val="000000" w:themeColor="text1"/>
        </w:rPr>
        <w:t>y no reportó o notificó de manera expresa.</w:t>
      </w:r>
      <w:r w:rsidR="003B6DF7" w:rsidRPr="00C43D90">
        <w:rPr>
          <w:rFonts w:ascii="Century Gothic" w:eastAsia="Century Gothic" w:hAnsi="Century Gothic" w:cs="Century Gothic"/>
          <w:color w:val="000000" w:themeColor="text1"/>
        </w:rPr>
        <w:t xml:space="preserve"> </w:t>
      </w:r>
    </w:p>
    <w:p w14:paraId="7090334A" w14:textId="77777777" w:rsidR="008A0089" w:rsidRPr="00C43D90" w:rsidRDefault="008A0089" w:rsidP="008A0089">
      <w:pPr>
        <w:pStyle w:val="ListParagraph"/>
        <w:spacing w:after="0" w:line="240" w:lineRule="auto"/>
        <w:ind w:left="284"/>
        <w:jc w:val="both"/>
        <w:rPr>
          <w:rFonts w:ascii="Century Gothic" w:eastAsia="Century Gothic" w:hAnsi="Century Gothic" w:cs="Century Gothic"/>
          <w:color w:val="000000" w:themeColor="text1"/>
        </w:rPr>
      </w:pPr>
    </w:p>
    <w:p w14:paraId="2C19E565" w14:textId="216CDEC5" w:rsidR="00A40851" w:rsidRPr="00C43D90" w:rsidRDefault="3D7D6F35" w:rsidP="004165A9">
      <w:pPr>
        <w:pStyle w:val="ListParagraph"/>
        <w:numPr>
          <w:ilvl w:val="0"/>
          <w:numId w:val="8"/>
        </w:numPr>
        <w:spacing w:after="0" w:line="257"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Desertor.</w:t>
      </w:r>
      <w:r w:rsidRPr="00C43D90">
        <w:rPr>
          <w:rFonts w:ascii="Century Gothic" w:eastAsia="Century Gothic" w:hAnsi="Century Gothic" w:cs="Century Gothic"/>
          <w:color w:val="000000" w:themeColor="text1"/>
        </w:rPr>
        <w:t xml:space="preserve"> </w:t>
      </w:r>
      <w:r w:rsidR="00932C4A" w:rsidRPr="00C43D90">
        <w:rPr>
          <w:rFonts w:ascii="Century Gothic" w:eastAsia="Century Gothic" w:hAnsi="Century Gothic" w:cs="Century Gothic"/>
          <w:color w:val="000000" w:themeColor="text1"/>
        </w:rPr>
        <w:t>Es el beneficiario que renuncia de manera expresa al beneficio mediante algún medio escrito o cualquier mecanismo que se disponga para tal fin</w:t>
      </w:r>
      <w:r w:rsidR="00C43341" w:rsidRPr="00C43D90">
        <w:rPr>
          <w:rFonts w:ascii="Century Gothic" w:eastAsia="Century Gothic" w:hAnsi="Century Gothic" w:cs="Century Gothic"/>
          <w:color w:val="000000" w:themeColor="text1"/>
        </w:rPr>
        <w:t xml:space="preserve"> o </w:t>
      </w:r>
      <w:r w:rsidRPr="00C43D90">
        <w:rPr>
          <w:rFonts w:ascii="Century Gothic" w:eastAsia="Century Gothic" w:hAnsi="Century Gothic" w:cs="Century Gothic"/>
          <w:color w:val="000000" w:themeColor="text1"/>
        </w:rPr>
        <w:t xml:space="preserve">el beneficiario que el operador de formación identifica que no </w:t>
      </w:r>
      <w:r w:rsidR="77F9D46C" w:rsidRPr="00C43D90">
        <w:rPr>
          <w:rFonts w:ascii="Century Gothic" w:eastAsia="Century Gothic" w:hAnsi="Century Gothic" w:cs="Century Gothic"/>
          <w:color w:val="000000" w:themeColor="text1"/>
        </w:rPr>
        <w:t>continu</w:t>
      </w:r>
      <w:r w:rsidR="36E35785" w:rsidRPr="00C43D90">
        <w:rPr>
          <w:rFonts w:ascii="Century Gothic" w:eastAsia="Century Gothic" w:hAnsi="Century Gothic" w:cs="Century Gothic"/>
          <w:color w:val="000000" w:themeColor="text1"/>
        </w:rPr>
        <w:t>ó</w:t>
      </w:r>
      <w:r w:rsidRPr="00C43D90">
        <w:rPr>
          <w:rFonts w:ascii="Century Gothic" w:eastAsia="Century Gothic" w:hAnsi="Century Gothic" w:cs="Century Gothic"/>
          <w:color w:val="000000" w:themeColor="text1"/>
        </w:rPr>
        <w:t xml:space="preserve"> su proceso formativo y no reportó o notificó de manera expresa.</w:t>
      </w:r>
    </w:p>
    <w:p w14:paraId="30995303" w14:textId="41ED9C30" w:rsidR="00A40851" w:rsidRPr="00C43D90" w:rsidRDefault="00A40851" w:rsidP="008603C9">
      <w:pPr>
        <w:spacing w:after="0" w:line="257" w:lineRule="auto"/>
        <w:jc w:val="both"/>
        <w:rPr>
          <w:rFonts w:ascii="Century Gothic" w:eastAsia="Century Gothic" w:hAnsi="Century Gothic" w:cs="Century Gothic"/>
          <w:color w:val="000000" w:themeColor="text1"/>
        </w:rPr>
      </w:pPr>
    </w:p>
    <w:p w14:paraId="51430D12" w14:textId="7C3810F4" w:rsidR="00A40851" w:rsidRPr="00C43D90" w:rsidRDefault="3D7D6F35" w:rsidP="004165A9">
      <w:pPr>
        <w:pStyle w:val="ListParagraph"/>
        <w:numPr>
          <w:ilvl w:val="0"/>
          <w:numId w:val="7"/>
        </w:numPr>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Ruta de formación.</w:t>
      </w:r>
      <w:r w:rsidRPr="00C43D90">
        <w:rPr>
          <w:rFonts w:ascii="Century Gothic" w:eastAsia="Century Gothic" w:hAnsi="Century Gothic" w:cs="Century Gothic"/>
          <w:color w:val="000000" w:themeColor="text1"/>
        </w:rPr>
        <w:t xml:space="preserve">  </w:t>
      </w:r>
      <w:r w:rsidR="000314C6" w:rsidRPr="00C43D90">
        <w:rPr>
          <w:rFonts w:ascii="Century Gothic" w:eastAsia="Century Gothic" w:hAnsi="Century Gothic" w:cs="Century Gothic"/>
          <w:color w:val="000000" w:themeColor="text1"/>
        </w:rPr>
        <w:t>E</w:t>
      </w:r>
      <w:r w:rsidR="004649D8" w:rsidRPr="00C43D90">
        <w:rPr>
          <w:rFonts w:ascii="Century Gothic" w:eastAsia="Century Gothic" w:hAnsi="Century Gothic" w:cs="Century Gothic"/>
          <w:color w:val="000000" w:themeColor="text1"/>
        </w:rPr>
        <w:t xml:space="preserve">s la totalidad del programa formativo que recibirá cada uno de los beneficiarios del programa. Cada ruta de formación podrá contar </w:t>
      </w:r>
      <w:r w:rsidR="004649D8" w:rsidRPr="00C43D90">
        <w:rPr>
          <w:rFonts w:ascii="Century Gothic" w:eastAsia="Century Gothic" w:hAnsi="Century Gothic" w:cs="Century Gothic"/>
          <w:color w:val="000000" w:themeColor="text1"/>
        </w:rPr>
        <w:lastRenderedPageBreak/>
        <w:t>con tres componentes, a saber: Formación técnica sectorial, segunda lengua - inglés y habilidades socioemocionales.</w:t>
      </w:r>
    </w:p>
    <w:p w14:paraId="6478846D" w14:textId="77777777" w:rsidR="00980940" w:rsidRPr="00C43D90" w:rsidRDefault="00980940" w:rsidP="00EA300E">
      <w:pPr>
        <w:pStyle w:val="ListParagraph"/>
        <w:ind w:left="284" w:hanging="284"/>
        <w:jc w:val="both"/>
        <w:rPr>
          <w:rFonts w:ascii="Century Gothic" w:eastAsia="Century Gothic" w:hAnsi="Century Gothic" w:cs="Century Gothic"/>
          <w:color w:val="000000" w:themeColor="text1"/>
        </w:rPr>
      </w:pPr>
    </w:p>
    <w:p w14:paraId="5561F4D4" w14:textId="0648A30B" w:rsidR="00A40851" w:rsidRPr="00C43D90" w:rsidRDefault="3D7D6F35" w:rsidP="004165A9">
      <w:pPr>
        <w:pStyle w:val="ListParagraph"/>
        <w:numPr>
          <w:ilvl w:val="0"/>
          <w:numId w:val="7"/>
        </w:numPr>
        <w:spacing w:after="0" w:line="240"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 xml:space="preserve">Componentes. </w:t>
      </w:r>
      <w:r w:rsidR="00985C3F" w:rsidRPr="00C43D90">
        <w:rPr>
          <w:rFonts w:ascii="Century Gothic" w:eastAsia="Century Gothic" w:hAnsi="Century Gothic" w:cs="Century Gothic"/>
          <w:color w:val="000000" w:themeColor="text1"/>
        </w:rPr>
        <w:t>Los componentes relacionados son</w:t>
      </w:r>
      <w:r w:rsidRPr="00C43D90">
        <w:rPr>
          <w:rFonts w:ascii="Century Gothic" w:eastAsia="Century Gothic" w:hAnsi="Century Gothic" w:cs="Century Gothic"/>
          <w:color w:val="000000" w:themeColor="text1"/>
        </w:rPr>
        <w:t xml:space="preserve">: formación técnica sectorial, segunda lengua - inglés y habilidades socioemocionales; que de manera articulada constituyen la ruta de formación y aportan a la formación integral de los beneficiarios. La formación </w:t>
      </w:r>
      <w:r w:rsidR="00EF0F71" w:rsidRPr="00C43D90">
        <w:rPr>
          <w:rFonts w:ascii="Century Gothic" w:eastAsia="Century Gothic" w:hAnsi="Century Gothic" w:cs="Century Gothic"/>
          <w:color w:val="000000" w:themeColor="text1"/>
        </w:rPr>
        <w:t xml:space="preserve">que se brinda </w:t>
      </w:r>
      <w:r w:rsidR="001C02AC" w:rsidRPr="00C43D90">
        <w:rPr>
          <w:rFonts w:ascii="Century Gothic" w:eastAsia="Century Gothic" w:hAnsi="Century Gothic" w:cs="Century Gothic"/>
          <w:color w:val="000000" w:themeColor="text1"/>
        </w:rPr>
        <w:t xml:space="preserve">por medio de los componentes hace parte de la educación </w:t>
      </w:r>
      <w:r w:rsidR="000F2830" w:rsidRPr="00C43D90">
        <w:rPr>
          <w:rFonts w:ascii="Century Gothic" w:eastAsia="Century Gothic" w:hAnsi="Century Gothic" w:cs="Century Gothic"/>
          <w:color w:val="000000" w:themeColor="text1"/>
        </w:rPr>
        <w:t>in</w:t>
      </w:r>
      <w:r w:rsidR="001C02AC" w:rsidRPr="00C43D90">
        <w:rPr>
          <w:rFonts w:ascii="Century Gothic" w:eastAsia="Century Gothic" w:hAnsi="Century Gothic" w:cs="Century Gothic"/>
          <w:color w:val="000000" w:themeColor="text1"/>
        </w:rPr>
        <w:t>formal</w:t>
      </w:r>
      <w:r w:rsidR="00603F3E" w:rsidRPr="00C43D90">
        <w:rPr>
          <w:rStyle w:val="FootnoteReference"/>
          <w:rFonts w:ascii="Century Gothic" w:eastAsia="Century Gothic" w:hAnsi="Century Gothic" w:cs="Century Gothic"/>
          <w:color w:val="000000" w:themeColor="text1"/>
        </w:rPr>
        <w:footnoteReference w:id="2"/>
      </w:r>
      <w:r w:rsidR="001C02AC" w:rsidRPr="00C43D90">
        <w:rPr>
          <w:rFonts w:ascii="Century Gothic" w:eastAsia="Century Gothic" w:hAnsi="Century Gothic" w:cs="Century Gothic"/>
          <w:color w:val="000000" w:themeColor="text1"/>
        </w:rPr>
        <w:t xml:space="preserve">. </w:t>
      </w:r>
    </w:p>
    <w:p w14:paraId="265DD230" w14:textId="24E6E887" w:rsidR="00A40851" w:rsidRPr="00C43D90" w:rsidRDefault="00A40851" w:rsidP="00EA300E">
      <w:pPr>
        <w:spacing w:after="0" w:line="240" w:lineRule="auto"/>
        <w:ind w:left="284" w:hanging="284"/>
        <w:jc w:val="both"/>
        <w:rPr>
          <w:rFonts w:ascii="Century Gothic" w:eastAsia="Century Gothic" w:hAnsi="Century Gothic" w:cs="Century Gothic"/>
          <w:color w:val="000000" w:themeColor="text1"/>
        </w:rPr>
      </w:pPr>
    </w:p>
    <w:p w14:paraId="32F4A8A4" w14:textId="065E6306" w:rsidR="00A40851" w:rsidRPr="00C43D90" w:rsidRDefault="3D7D6F35" w:rsidP="004165A9">
      <w:pPr>
        <w:pStyle w:val="ListParagraph"/>
        <w:numPr>
          <w:ilvl w:val="0"/>
          <w:numId w:val="6"/>
        </w:numPr>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Temática de formación</w:t>
      </w:r>
      <w:r w:rsidRPr="00C43D90">
        <w:rPr>
          <w:rFonts w:ascii="Century Gothic" w:eastAsia="Century Gothic" w:hAnsi="Century Gothic" w:cs="Century Gothic"/>
          <w:color w:val="000000" w:themeColor="text1"/>
        </w:rPr>
        <w:t>. Es la denominación que se da al conjunto de contenidos formativos en el componente de formación técnica sectorial.  Cada temática tendrá una oferta de diversos cursos asociados.</w:t>
      </w:r>
    </w:p>
    <w:p w14:paraId="7F3337E2" w14:textId="77777777" w:rsidR="00980940" w:rsidRPr="00C43D90" w:rsidRDefault="00980940" w:rsidP="00EA300E">
      <w:pPr>
        <w:pStyle w:val="ListParagraph"/>
        <w:ind w:left="284" w:hanging="284"/>
        <w:jc w:val="both"/>
        <w:rPr>
          <w:rFonts w:ascii="Century Gothic" w:eastAsia="Century Gothic" w:hAnsi="Century Gothic" w:cs="Century Gothic"/>
          <w:color w:val="000000" w:themeColor="text1"/>
        </w:rPr>
      </w:pPr>
    </w:p>
    <w:p w14:paraId="3A56BA5E" w14:textId="454D5CEC" w:rsidR="0059040A" w:rsidRPr="00C43D90" w:rsidRDefault="3D7D6F35" w:rsidP="004165A9">
      <w:pPr>
        <w:pStyle w:val="ListParagraph"/>
        <w:numPr>
          <w:ilvl w:val="0"/>
          <w:numId w:val="6"/>
        </w:numPr>
        <w:spacing w:line="257" w:lineRule="auto"/>
        <w:ind w:left="284" w:hanging="284"/>
        <w:jc w:val="both"/>
        <w:rPr>
          <w:rFonts w:ascii="Century Gothic" w:hAnsi="Century Gothic"/>
          <w:color w:val="000000" w:themeColor="text1"/>
        </w:rPr>
      </w:pPr>
      <w:r w:rsidRPr="00C43D90">
        <w:rPr>
          <w:rFonts w:ascii="Century Gothic" w:eastAsia="Century Gothic" w:hAnsi="Century Gothic" w:cs="Century Gothic"/>
          <w:b/>
          <w:bCs/>
          <w:color w:val="000000" w:themeColor="text1"/>
        </w:rPr>
        <w:t>Cursos de formación</w:t>
      </w:r>
      <w:r w:rsidRPr="00C43D90">
        <w:rPr>
          <w:rFonts w:ascii="Century Gothic" w:eastAsia="Century Gothic" w:hAnsi="Century Gothic" w:cs="Century Gothic"/>
          <w:color w:val="000000" w:themeColor="text1"/>
        </w:rPr>
        <w:t xml:space="preserve">. Corresponde a la oferta </w:t>
      </w:r>
      <w:r w:rsidR="374D11BB" w:rsidRPr="00C43D90">
        <w:rPr>
          <w:rFonts w:ascii="Century Gothic" w:eastAsia="Century Gothic" w:hAnsi="Century Gothic" w:cs="Century Gothic"/>
          <w:color w:val="000000" w:themeColor="text1"/>
        </w:rPr>
        <w:t>asociada</w:t>
      </w:r>
      <w:r w:rsidRPr="00C43D90">
        <w:rPr>
          <w:rFonts w:ascii="Century Gothic" w:eastAsia="Century Gothic" w:hAnsi="Century Gothic" w:cs="Century Gothic"/>
          <w:color w:val="000000" w:themeColor="text1"/>
        </w:rPr>
        <w:t xml:space="preserve"> a las temáticas de formación, a la cual podrán acceder los participantes del Programa. Los cursos se estructuran a partir de unos objetivos de aprendizaje, contenidos, metodología, duración y recursos educativos</w:t>
      </w:r>
      <w:r w:rsidR="0059040A" w:rsidRPr="00C43D90">
        <w:rPr>
          <w:rFonts w:ascii="Century Gothic" w:eastAsia="Century Gothic" w:hAnsi="Century Gothic" w:cs="Century Gothic"/>
          <w:color w:val="000000" w:themeColor="text1"/>
        </w:rPr>
        <w:t>.</w:t>
      </w:r>
    </w:p>
    <w:p w14:paraId="03094295" w14:textId="77777777" w:rsidR="00D33442" w:rsidRPr="00C43D90" w:rsidRDefault="00D33442" w:rsidP="00D33442">
      <w:pPr>
        <w:pStyle w:val="ListParagraph"/>
        <w:spacing w:after="0" w:line="240" w:lineRule="auto"/>
        <w:ind w:left="284"/>
        <w:jc w:val="both"/>
        <w:rPr>
          <w:rFonts w:ascii="Century Gothic" w:eastAsia="Century Gothic" w:hAnsi="Century Gothic" w:cs="Century Gothic"/>
          <w:color w:val="000000" w:themeColor="text1"/>
        </w:rPr>
      </w:pPr>
    </w:p>
    <w:p w14:paraId="57E0851C" w14:textId="3CED6775" w:rsidR="007A0C03" w:rsidRPr="00C43D90" w:rsidRDefault="3D7D6F35" w:rsidP="004165A9">
      <w:pPr>
        <w:pStyle w:val="ListParagraph"/>
        <w:numPr>
          <w:ilvl w:val="0"/>
          <w:numId w:val="5"/>
        </w:numPr>
        <w:spacing w:after="0" w:line="240"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Habilidades socioemocionales</w:t>
      </w:r>
      <w:r w:rsidR="0E1DB89C" w:rsidRPr="00C43D90">
        <w:rPr>
          <w:rFonts w:ascii="Century Gothic" w:eastAsia="Century Gothic" w:hAnsi="Century Gothic" w:cs="Century Gothic"/>
          <w:b/>
          <w:bCs/>
          <w:color w:val="000000" w:themeColor="text1"/>
        </w:rPr>
        <w:t xml:space="preserve"> </w:t>
      </w:r>
      <w:r w:rsidRPr="00C43D90">
        <w:rPr>
          <w:rFonts w:ascii="Century Gothic" w:eastAsia="Century Gothic" w:hAnsi="Century Gothic" w:cs="Century Gothic"/>
          <w:b/>
          <w:color w:val="000000" w:themeColor="text1"/>
        </w:rPr>
        <w:t>HSE</w:t>
      </w:r>
      <w:r w:rsidR="00A036B5" w:rsidRPr="00C43D90">
        <w:rPr>
          <w:rFonts w:ascii="Century Gothic" w:eastAsia="Century Gothic" w:hAnsi="Century Gothic" w:cs="Century Gothic"/>
          <w:b/>
          <w:bCs/>
          <w:color w:val="000000" w:themeColor="text1"/>
        </w:rPr>
        <w:t>.</w:t>
      </w:r>
      <w:r w:rsidR="039C29F1" w:rsidRPr="00C43D90">
        <w:rPr>
          <w:rFonts w:ascii="Century Gothic" w:eastAsia="Century Gothic" w:hAnsi="Century Gothic" w:cs="Century Gothic"/>
          <w:color w:val="000000" w:themeColor="text1"/>
        </w:rPr>
        <w:t xml:space="preserve">  </w:t>
      </w:r>
      <w:r w:rsidR="675D15F2" w:rsidRPr="00C43D90">
        <w:rPr>
          <w:rFonts w:ascii="Century Gothic" w:eastAsia="Century Gothic" w:hAnsi="Century Gothic" w:cs="Century Gothic"/>
          <w:color w:val="000000" w:themeColor="text1"/>
        </w:rPr>
        <w:t>E</w:t>
      </w:r>
      <w:r w:rsidR="039C29F1" w:rsidRPr="00C43D90">
        <w:rPr>
          <w:rFonts w:ascii="Century Gothic" w:eastAsia="Century Gothic" w:hAnsi="Century Gothic" w:cs="Century Gothic"/>
          <w:color w:val="000000" w:themeColor="text1"/>
        </w:rPr>
        <w:t>stán</w:t>
      </w:r>
      <w:r w:rsidRPr="00C43D90">
        <w:rPr>
          <w:rFonts w:ascii="Century Gothic" w:eastAsia="Century Gothic" w:hAnsi="Century Gothic" w:cs="Century Gothic"/>
          <w:color w:val="000000" w:themeColor="text1"/>
        </w:rPr>
        <w:t xml:space="preserve"> definidas como aquellas que</w:t>
      </w:r>
      <w:r w:rsidR="78635897"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en conjunto con los procesos cognitivos</w:t>
      </w:r>
      <w:r w:rsidR="10F21F9D"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fortalecen las áreas afectivas, que involucran múltiples ámbitos como el social, el emocional, el conductual y el actitudinal. Estas habilidades están relacionadas con la personalidad y la gestión emocional no solo propia sino el relacionamiento con las demás personas. En el marco de habilidades del siglo XXI de </w:t>
      </w:r>
      <w:r w:rsidR="6465C662" w:rsidRPr="00C43D90">
        <w:rPr>
          <w:rFonts w:ascii="Century Gothic" w:eastAsia="Century Gothic" w:hAnsi="Century Gothic" w:cs="Century Gothic"/>
          <w:color w:val="000000" w:themeColor="text1"/>
        </w:rPr>
        <w:t>l</w:t>
      </w:r>
      <w:r w:rsidR="039C29F1" w:rsidRPr="00C43D90">
        <w:rPr>
          <w:rFonts w:ascii="Century Gothic" w:eastAsia="Century Gothic" w:hAnsi="Century Gothic" w:cs="Century Gothic"/>
          <w:color w:val="000000" w:themeColor="text1"/>
        </w:rPr>
        <w:t>a</w:t>
      </w:r>
      <w:r w:rsidRPr="00C43D90">
        <w:rPr>
          <w:rFonts w:ascii="Century Gothic" w:eastAsia="Century Gothic" w:hAnsi="Century Gothic" w:cs="Century Gothic"/>
          <w:color w:val="000000" w:themeColor="text1"/>
        </w:rPr>
        <w:t xml:space="preserve"> Asociación para el Aprendizaje del Siglo XXI (P21</w:t>
      </w:r>
      <w:r w:rsidR="77F9D46C" w:rsidRPr="00C43D90">
        <w:rPr>
          <w:rFonts w:ascii="Century Gothic" w:eastAsia="Century Gothic" w:hAnsi="Century Gothic" w:cs="Century Gothic"/>
          <w:color w:val="000000" w:themeColor="text1"/>
        </w:rPr>
        <w:t>)</w:t>
      </w:r>
      <w:r w:rsidR="00C910D9" w:rsidRPr="00C43D90">
        <w:rPr>
          <w:rStyle w:val="FootnoteReference"/>
          <w:rFonts w:ascii="Century Gothic" w:eastAsia="Century Gothic" w:hAnsi="Century Gothic" w:cs="Century Gothic"/>
          <w:color w:val="000000" w:themeColor="text1"/>
        </w:rPr>
        <w:footnoteReference w:id="3"/>
      </w:r>
      <w:r w:rsidR="1B2BED4E"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estas habilidades se encuentran enmarcadas en aquellas habilidades para la innovación y el aprendizaje y las habilidades para la carrera y la vida. La promoción y fortalecimiento de estas habilidades se realizará de manera trasversal en los cursos de formación</w:t>
      </w:r>
      <w:r w:rsidR="002F0A7E" w:rsidRPr="00C43D90">
        <w:rPr>
          <w:rFonts w:ascii="Century Gothic" w:eastAsia="Century Gothic" w:hAnsi="Century Gothic" w:cs="Century Gothic"/>
          <w:color w:val="000000" w:themeColor="text1"/>
        </w:rPr>
        <w:t>.</w:t>
      </w:r>
    </w:p>
    <w:p w14:paraId="06746F06" w14:textId="04244117" w:rsidR="007A0C03" w:rsidRPr="00C43D90" w:rsidRDefault="007A0C03" w:rsidP="004165A9">
      <w:pPr>
        <w:pStyle w:val="ListParagraph"/>
        <w:numPr>
          <w:ilvl w:val="0"/>
          <w:numId w:val="5"/>
        </w:numPr>
        <w:spacing w:after="0" w:line="240" w:lineRule="auto"/>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Sector</w:t>
      </w:r>
      <w:r w:rsidRPr="00C43D90">
        <w:rPr>
          <w:rFonts w:ascii="Century Gothic" w:eastAsia="Century Gothic" w:hAnsi="Century Gothic" w:cs="Century Gothic"/>
          <w:color w:val="000000" w:themeColor="text1"/>
        </w:rPr>
        <w:t xml:space="preserve">. Se refiere a una categoría específica de ocupaciones laborales o áreas de trabajo asociadas a actividades productivas y sobre los cuales se desarrollan las temáticas de formación. Los sectores son priorizados por la Agencia Atenea </w:t>
      </w:r>
      <w:r w:rsidRPr="00C43D90">
        <w:rPr>
          <w:rFonts w:ascii="Century Gothic" w:eastAsia="Century Gothic" w:hAnsi="Century Gothic" w:cs="Century Gothic"/>
          <w:color w:val="000000" w:themeColor="text1"/>
        </w:rPr>
        <w:lastRenderedPageBreak/>
        <w:t>considerando el aporte al cierre de brechas de capital humano</w:t>
      </w:r>
      <w:r w:rsidR="485E8E1D" w:rsidRPr="00C43D90">
        <w:rPr>
          <w:rFonts w:ascii="Century Gothic" w:eastAsia="Century Gothic" w:hAnsi="Century Gothic" w:cs="Century Gothic"/>
          <w:color w:val="000000" w:themeColor="text1"/>
        </w:rPr>
        <w:t>.</w:t>
      </w:r>
      <w:r w:rsidR="5DABD4AD" w:rsidRPr="00C43D90">
        <w:rPr>
          <w:rFonts w:ascii="Century Gothic" w:eastAsia="Century Gothic" w:hAnsi="Century Gothic" w:cs="Century Gothic"/>
          <w:color w:val="000000" w:themeColor="text1"/>
        </w:rPr>
        <w:t xml:space="preserve"> </w:t>
      </w:r>
      <w:r w:rsidR="573F68EF" w:rsidRPr="00C43D90">
        <w:rPr>
          <w:rFonts w:ascii="Century Gothic" w:eastAsia="Century Gothic" w:hAnsi="Century Gothic" w:cs="Century Gothic"/>
          <w:color w:val="000000" w:themeColor="text1"/>
        </w:rPr>
        <w:t>E</w:t>
      </w:r>
      <w:r w:rsidRPr="00C43D90">
        <w:rPr>
          <w:rFonts w:ascii="Century Gothic" w:eastAsia="Century Gothic" w:hAnsi="Century Gothic" w:cs="Century Gothic"/>
          <w:color w:val="000000" w:themeColor="text1"/>
        </w:rPr>
        <w:t xml:space="preserve">stán directamente relacionados con el componente de formación técnica sectorial, y se definirán de acuerdo con un mapeo constante de las necesidades de la ciudad. Estos sectores pueden ser, por ejemplo. </w:t>
      </w:r>
      <w:r w:rsidR="00DD5F6A" w:rsidRPr="00C43D90">
        <w:rPr>
          <w:rFonts w:ascii="Century Gothic" w:eastAsia="Century Gothic" w:hAnsi="Century Gothic" w:cs="Century Gothic"/>
          <w:color w:val="000000" w:themeColor="text1"/>
        </w:rPr>
        <w:t xml:space="preserve">BPO, TI, </w:t>
      </w:r>
      <w:r w:rsidRPr="00C43D90">
        <w:rPr>
          <w:rFonts w:ascii="Century Gothic" w:eastAsia="Century Gothic" w:hAnsi="Century Gothic" w:cs="Century Gothic"/>
          <w:color w:val="000000" w:themeColor="text1"/>
        </w:rPr>
        <w:t>Construcción, gastronomía, turismo, entre otros.</w:t>
      </w:r>
    </w:p>
    <w:p w14:paraId="1F764E07" w14:textId="77777777" w:rsidR="00D33442" w:rsidRPr="00C43D90" w:rsidRDefault="00D33442" w:rsidP="00D33442">
      <w:pPr>
        <w:pStyle w:val="ListParagraph"/>
        <w:ind w:left="284"/>
        <w:jc w:val="both"/>
        <w:rPr>
          <w:rFonts w:ascii="Century Gothic" w:eastAsia="Century Gothic" w:hAnsi="Century Gothic" w:cs="Century Gothic"/>
          <w:color w:val="000000" w:themeColor="text1"/>
        </w:rPr>
      </w:pPr>
    </w:p>
    <w:p w14:paraId="413F26EE" w14:textId="154BFEAF" w:rsidR="00AC13A9" w:rsidRPr="00C43D90" w:rsidRDefault="3D7D6F35" w:rsidP="004165A9">
      <w:pPr>
        <w:pStyle w:val="ListParagraph"/>
        <w:numPr>
          <w:ilvl w:val="0"/>
          <w:numId w:val="9"/>
        </w:numPr>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Operadores de formación.</w:t>
      </w:r>
      <w:r w:rsidRPr="00C43D90">
        <w:rPr>
          <w:rFonts w:ascii="Century Gothic" w:eastAsia="Century Gothic" w:hAnsi="Century Gothic" w:cs="Century Gothic"/>
          <w:color w:val="000000" w:themeColor="text1"/>
        </w:rPr>
        <w:t xml:space="preserve"> </w:t>
      </w:r>
      <w:r w:rsidR="00172501" w:rsidRPr="00C43D90">
        <w:rPr>
          <w:rFonts w:ascii="Century Gothic" w:eastAsia="Century Gothic" w:hAnsi="Century Gothic" w:cs="Century Gothic"/>
          <w:color w:val="000000" w:themeColor="text1"/>
        </w:rPr>
        <w:t xml:space="preserve">Son las instituciones de educación superior (IES) o instituciones de educación para el trabajo y desarrollo humano, centro de idiomas u organizaciones no gubernamentales y/o de cooperación internacional, que son </w:t>
      </w:r>
      <w:r w:rsidRPr="00C43D90">
        <w:rPr>
          <w:rFonts w:ascii="Century Gothic" w:eastAsia="Century Gothic" w:hAnsi="Century Gothic" w:cs="Century Gothic"/>
          <w:color w:val="000000" w:themeColor="text1"/>
        </w:rPr>
        <w:t>seleccionadas</w:t>
      </w:r>
      <w:r w:rsidR="00AB6FDC" w:rsidRPr="00C43D90">
        <w:rPr>
          <w:rFonts w:ascii="Century Gothic" w:eastAsia="Century Gothic" w:hAnsi="Century Gothic" w:cs="Century Gothic"/>
          <w:color w:val="000000" w:themeColor="text1"/>
        </w:rPr>
        <w:t xml:space="preserve"> por la Agencia Atenea</w:t>
      </w:r>
      <w:r w:rsidRPr="00C43D90">
        <w:rPr>
          <w:rFonts w:ascii="Century Gothic" w:eastAsia="Century Gothic" w:hAnsi="Century Gothic" w:cs="Century Gothic"/>
          <w:color w:val="000000" w:themeColor="text1"/>
        </w:rPr>
        <w:t xml:space="preserve"> para diseñar e impartir los cursos a los beneficiarios del programa contribuyendo a su formación integral, complementada con procesos de acompañamiento y orientación durante todo el proceso</w:t>
      </w:r>
      <w:r w:rsidR="00172501" w:rsidRPr="00C43D90">
        <w:rPr>
          <w:rFonts w:ascii="Century Gothic" w:eastAsia="Century Gothic" w:hAnsi="Century Gothic" w:cs="Century Gothic"/>
          <w:color w:val="000000" w:themeColor="text1"/>
        </w:rPr>
        <w:t xml:space="preserve"> formativo.</w:t>
      </w:r>
    </w:p>
    <w:p w14:paraId="61A5B4A5" w14:textId="77777777" w:rsidR="00AC13A9" w:rsidRPr="00C43D90" w:rsidRDefault="00AC13A9" w:rsidP="00AC13A9">
      <w:pPr>
        <w:pStyle w:val="ListParagraph"/>
        <w:ind w:left="284"/>
        <w:jc w:val="both"/>
        <w:rPr>
          <w:rFonts w:ascii="Century Gothic" w:eastAsia="Century Gothic" w:hAnsi="Century Gothic" w:cs="Century Gothic"/>
          <w:color w:val="000000" w:themeColor="text1"/>
        </w:rPr>
      </w:pPr>
    </w:p>
    <w:p w14:paraId="328B84F5" w14:textId="6F6A96DC" w:rsidR="00AC13A9" w:rsidRPr="00C43D90" w:rsidRDefault="4647FFA9" w:rsidP="004165A9">
      <w:pPr>
        <w:pStyle w:val="ListParagraph"/>
        <w:numPr>
          <w:ilvl w:val="0"/>
          <w:numId w:val="9"/>
        </w:numPr>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Aliados</w:t>
      </w:r>
      <w:r w:rsidR="61C05934" w:rsidRPr="00C43D90">
        <w:rPr>
          <w:rFonts w:ascii="Century Gothic" w:eastAsia="Century Gothic" w:hAnsi="Century Gothic" w:cs="Century Gothic"/>
          <w:b/>
          <w:bCs/>
          <w:color w:val="000000" w:themeColor="text1"/>
        </w:rPr>
        <w:t xml:space="preserve">. </w:t>
      </w:r>
      <w:r w:rsidR="00FA4DF9" w:rsidRPr="00C43D90">
        <w:rPr>
          <w:rFonts w:ascii="Century Gothic" w:hAnsi="Century Gothic"/>
          <w:color w:val="000000" w:themeColor="text1"/>
        </w:rPr>
        <w:t>C</w:t>
      </w:r>
      <w:r w:rsidRPr="00C43D90">
        <w:rPr>
          <w:rFonts w:ascii="Century Gothic" w:eastAsia="Century Gothic" w:hAnsi="Century Gothic" w:cs="Century Gothic"/>
          <w:color w:val="000000" w:themeColor="text1"/>
        </w:rPr>
        <w:t xml:space="preserve">omprenden las entidades con las que se aúnan esfuerzos técnicos, operativos, administrativos, jurídicos o financieros para la implementación técnica del programa. Estos aliados podrán ser parte del sector productivo o público. </w:t>
      </w:r>
    </w:p>
    <w:p w14:paraId="7110F4C8" w14:textId="77777777" w:rsidR="00AC13A9" w:rsidRPr="00C43D90" w:rsidRDefault="00AC13A9" w:rsidP="00AC13A9">
      <w:pPr>
        <w:pStyle w:val="ListParagraph"/>
        <w:ind w:left="284"/>
        <w:jc w:val="both"/>
        <w:rPr>
          <w:rFonts w:ascii="Century Gothic" w:eastAsia="Century Gothic" w:hAnsi="Century Gothic" w:cs="Century Gothic"/>
          <w:color w:val="000000" w:themeColor="text1"/>
        </w:rPr>
      </w:pPr>
    </w:p>
    <w:p w14:paraId="3796D96F" w14:textId="4B687A6E" w:rsidR="00A40851" w:rsidRPr="00C43D90" w:rsidRDefault="4DF25946" w:rsidP="004165A9">
      <w:pPr>
        <w:pStyle w:val="ListParagraph"/>
        <w:numPr>
          <w:ilvl w:val="0"/>
          <w:numId w:val="9"/>
        </w:numPr>
        <w:ind w:left="284" w:hanging="284"/>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Nivel de formación de los cursos</w:t>
      </w:r>
      <w:r w:rsidR="033EE818" w:rsidRPr="00C43D90">
        <w:rPr>
          <w:rFonts w:ascii="Century Gothic" w:eastAsia="Century Gothic" w:hAnsi="Century Gothic" w:cs="Century Gothic"/>
          <w:b/>
          <w:bCs/>
          <w:color w:val="000000" w:themeColor="text1"/>
        </w:rPr>
        <w:t xml:space="preserve">. </w:t>
      </w:r>
      <w:r w:rsidR="033EE818" w:rsidRPr="00C43D90">
        <w:rPr>
          <w:rFonts w:ascii="Century Gothic" w:hAnsi="Century Gothic"/>
          <w:color w:val="000000" w:themeColor="text1"/>
        </w:rPr>
        <w:t>S</w:t>
      </w:r>
      <w:r w:rsidR="0EB6BC52" w:rsidRPr="00C43D90">
        <w:rPr>
          <w:rFonts w:ascii="Century Gothic" w:eastAsia="Century Gothic" w:hAnsi="Century Gothic" w:cs="Century Gothic"/>
          <w:color w:val="000000" w:themeColor="text1"/>
        </w:rPr>
        <w:t>on los niveles de formación clasificados de acuerdo con el grado de complejidad, la profundidad de los contenidos y la duración de estos. La oferta de formación puede tener alguno de los siguientes niveles:</w:t>
      </w:r>
      <w:r w:rsidRPr="00C43D90">
        <w:rPr>
          <w:rFonts w:ascii="Century Gothic" w:eastAsia="Century Gothic" w:hAnsi="Century Gothic" w:cs="Century Gothic"/>
          <w:color w:val="000000" w:themeColor="text1"/>
        </w:rPr>
        <w:t xml:space="preserve"> i) nivel básico: hace referencia a cursos de carácter introductorio a una temática, que generalmente no tiene requisitos sobre conocimientos previos; ii) nivel intermedio: hace referencia a cursos que requieren conocimientos previos sobre la temática a desarrollar y cuyo propósito es profundizar el nivel de comprensión y dominio sobre un campo específico; iii) nivel avanzado: al igual que en el caso de los cursos de nivel intermedio, tienen como propósito profundizar en el dominio de un campo o una temática específica de la oferta de formación ofrecida, y </w:t>
      </w:r>
      <w:r w:rsidR="3D7D6F35" w:rsidRPr="00C43D90">
        <w:rPr>
          <w:rFonts w:ascii="Century Gothic" w:eastAsia="Century Gothic" w:hAnsi="Century Gothic" w:cs="Century Gothic"/>
          <w:color w:val="000000" w:themeColor="text1"/>
        </w:rPr>
        <w:t>generalmente</w:t>
      </w:r>
      <w:r w:rsidRPr="00C43D90">
        <w:rPr>
          <w:rFonts w:ascii="Century Gothic" w:eastAsia="Century Gothic" w:hAnsi="Century Gothic" w:cs="Century Gothic"/>
          <w:color w:val="000000" w:themeColor="text1"/>
        </w:rPr>
        <w:t xml:space="preserve"> está dirigid</w:t>
      </w:r>
      <w:r w:rsidR="3D7D6F35" w:rsidRPr="00C43D90">
        <w:rPr>
          <w:rFonts w:ascii="Century Gothic" w:eastAsia="Century Gothic" w:hAnsi="Century Gothic" w:cs="Century Gothic"/>
          <w:color w:val="000000" w:themeColor="text1"/>
        </w:rPr>
        <w:t>o</w:t>
      </w:r>
      <w:r w:rsidRPr="00C43D90">
        <w:rPr>
          <w:rFonts w:ascii="Century Gothic" w:eastAsia="Century Gothic" w:hAnsi="Century Gothic" w:cs="Century Gothic"/>
          <w:color w:val="000000" w:themeColor="text1"/>
        </w:rPr>
        <w:t xml:space="preserve"> a personas con formación técnica o profesional en áreas afines, o personas que se encuentran desarrollando actividades laborales en el campo en cuestión (experiencia previa).</w:t>
      </w:r>
    </w:p>
    <w:p w14:paraId="05D1A068" w14:textId="77777777" w:rsidR="00442FF6" w:rsidRPr="00C43D90" w:rsidRDefault="00442FF6" w:rsidP="003D5AAE">
      <w:pPr>
        <w:spacing w:after="0" w:line="240" w:lineRule="auto"/>
        <w:jc w:val="both"/>
        <w:rPr>
          <w:rFonts w:ascii="Century Gothic" w:eastAsia="Century Gothic" w:hAnsi="Century Gothic" w:cs="Century Gothic"/>
          <w:color w:val="000000" w:themeColor="text1"/>
        </w:rPr>
      </w:pPr>
    </w:p>
    <w:p w14:paraId="5FF56704" w14:textId="79C22ECC" w:rsidR="00A40851" w:rsidRPr="00C43D90" w:rsidRDefault="00980FB5" w:rsidP="004165A9">
      <w:pPr>
        <w:pStyle w:val="ListParagraph"/>
        <w:numPr>
          <w:ilvl w:val="1"/>
          <w:numId w:val="3"/>
        </w:numPr>
        <w:spacing w:after="0" w:line="240" w:lineRule="auto"/>
        <w:jc w:val="both"/>
        <w:rPr>
          <w:rFonts w:ascii="Century Gothic" w:eastAsiaTheme="majorEastAsia" w:hAnsi="Century Gothic" w:cstheme="majorBidi"/>
          <w:color w:val="2F5496" w:themeColor="accent1" w:themeShade="BF"/>
          <w:sz w:val="26"/>
          <w:szCs w:val="26"/>
        </w:rPr>
      </w:pPr>
      <w:r w:rsidRPr="00C43D90">
        <w:rPr>
          <w:rFonts w:ascii="Century Gothic" w:eastAsiaTheme="majorEastAsia" w:hAnsi="Century Gothic" w:cstheme="majorBidi"/>
          <w:color w:val="2F5496" w:themeColor="accent1" w:themeShade="BF"/>
          <w:sz w:val="26"/>
          <w:szCs w:val="26"/>
        </w:rPr>
        <w:t xml:space="preserve"> </w:t>
      </w:r>
      <w:r w:rsidR="3D7D6F35" w:rsidRPr="00C43D90">
        <w:rPr>
          <w:rFonts w:ascii="Century Gothic" w:eastAsiaTheme="majorEastAsia" w:hAnsi="Century Gothic" w:cstheme="majorBidi"/>
          <w:color w:val="2F5496" w:themeColor="accent1" w:themeShade="BF"/>
          <w:sz w:val="26"/>
          <w:szCs w:val="26"/>
        </w:rPr>
        <w:t>SIGLAS</w:t>
      </w:r>
    </w:p>
    <w:p w14:paraId="7E56D54B" w14:textId="03D41174" w:rsidR="00A40851" w:rsidRPr="00C43D90" w:rsidRDefault="00A40851" w:rsidP="5F8C8582">
      <w:pPr>
        <w:spacing w:after="0" w:line="240" w:lineRule="auto"/>
        <w:rPr>
          <w:rFonts w:ascii="Century Gothic" w:hAnsi="Century Gothic"/>
          <w:color w:val="000000" w:themeColor="text1"/>
        </w:rPr>
      </w:pPr>
    </w:p>
    <w:p w14:paraId="2F86FD76" w14:textId="656E5179" w:rsidR="00DD1C85" w:rsidRPr="00C43D90" w:rsidRDefault="3D7D6F35" w:rsidP="004165A9">
      <w:pPr>
        <w:pStyle w:val="ListParagraph"/>
        <w:numPr>
          <w:ilvl w:val="0"/>
          <w:numId w:val="4"/>
        </w:numPr>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IES:</w:t>
      </w:r>
      <w:r w:rsidRPr="00C43D90">
        <w:rPr>
          <w:rFonts w:ascii="Century Gothic" w:eastAsia="Century Gothic" w:hAnsi="Century Gothic" w:cs="Century Gothic"/>
          <w:color w:val="000000" w:themeColor="text1"/>
        </w:rPr>
        <w:t xml:space="preserve"> Instituciones de Educación Superior</w:t>
      </w:r>
    </w:p>
    <w:p w14:paraId="094741E7" w14:textId="3982AE87" w:rsidR="00A40851" w:rsidRPr="00C43D90" w:rsidRDefault="3D7D6F35" w:rsidP="004165A9">
      <w:pPr>
        <w:pStyle w:val="ListParagraph"/>
        <w:numPr>
          <w:ilvl w:val="0"/>
          <w:numId w:val="4"/>
        </w:numPr>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IETDH:</w:t>
      </w:r>
      <w:r w:rsidRPr="00C43D90">
        <w:rPr>
          <w:rFonts w:ascii="Century Gothic" w:eastAsia="Century Gothic" w:hAnsi="Century Gothic" w:cs="Century Gothic"/>
          <w:color w:val="000000" w:themeColor="text1"/>
        </w:rPr>
        <w:t xml:space="preserve"> Instituciones de Educación para el Trabajo y el Desarrollo Humano</w:t>
      </w:r>
    </w:p>
    <w:p w14:paraId="03F7B028" w14:textId="7C38696D" w:rsidR="00A40851" w:rsidRPr="00C43D90" w:rsidRDefault="00DD1C85" w:rsidP="004165A9">
      <w:pPr>
        <w:pStyle w:val="ListParagraph"/>
        <w:numPr>
          <w:ilvl w:val="0"/>
          <w:numId w:val="4"/>
        </w:numPr>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lastRenderedPageBreak/>
        <w:t>ONG:</w:t>
      </w:r>
      <w:r w:rsidRPr="00C43D90">
        <w:rPr>
          <w:rFonts w:ascii="Century Gothic" w:eastAsia="Century Gothic" w:hAnsi="Century Gothic" w:cs="Century Gothic"/>
          <w:color w:val="000000" w:themeColor="text1"/>
        </w:rPr>
        <w:t xml:space="preserve"> </w:t>
      </w:r>
      <w:r w:rsidR="00213022" w:rsidRPr="00C43D90">
        <w:rPr>
          <w:rFonts w:ascii="Century Gothic" w:eastAsia="Century Gothic" w:hAnsi="Century Gothic" w:cs="Century Gothic"/>
          <w:color w:val="000000" w:themeColor="text1"/>
        </w:rPr>
        <w:t>Organización no gubernamental</w:t>
      </w:r>
    </w:p>
    <w:p w14:paraId="6A6128A5" w14:textId="54388664" w:rsidR="00A40851" w:rsidRPr="00C43D90" w:rsidRDefault="3D7D6F35" w:rsidP="004165A9">
      <w:pPr>
        <w:pStyle w:val="ListParagraph"/>
        <w:numPr>
          <w:ilvl w:val="0"/>
          <w:numId w:val="4"/>
        </w:numPr>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PQRSD:</w:t>
      </w:r>
      <w:r w:rsidRPr="00C43D90">
        <w:rPr>
          <w:rFonts w:ascii="Century Gothic" w:eastAsia="Century Gothic" w:hAnsi="Century Gothic" w:cs="Century Gothic"/>
          <w:color w:val="000000" w:themeColor="text1"/>
        </w:rPr>
        <w:t xml:space="preserve"> Peticiones, quejas, reclamos, sugerencias y denuncias</w:t>
      </w:r>
    </w:p>
    <w:p w14:paraId="41D17F1E" w14:textId="6A3B14E0" w:rsidR="007D2DBF" w:rsidRPr="00C43D90" w:rsidRDefault="00F93D7A" w:rsidP="00C24C70">
      <w:pPr>
        <w:pStyle w:val="ListParagraph"/>
        <w:numPr>
          <w:ilvl w:val="0"/>
          <w:numId w:val="4"/>
        </w:numPr>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MEN:</w:t>
      </w:r>
      <w:r w:rsidRPr="00C43D90">
        <w:rPr>
          <w:rFonts w:ascii="Century Gothic" w:eastAsia="Century Gothic" w:hAnsi="Century Gothic" w:cs="Century Gothic"/>
          <w:color w:val="000000" w:themeColor="text1"/>
        </w:rPr>
        <w:t xml:space="preserve"> Ministerio de Educación Nacional</w:t>
      </w:r>
    </w:p>
    <w:p w14:paraId="607F6F77" w14:textId="77777777" w:rsidR="00F320B9" w:rsidRPr="00C43D90" w:rsidRDefault="00F320B9" w:rsidP="00F320B9">
      <w:pPr>
        <w:spacing w:after="0" w:line="240" w:lineRule="auto"/>
        <w:rPr>
          <w:rFonts w:ascii="Century Gothic" w:eastAsia="Century Gothic" w:hAnsi="Century Gothic" w:cs="Century Gothic"/>
          <w:color w:val="000000" w:themeColor="text1"/>
        </w:rPr>
      </w:pPr>
    </w:p>
    <w:p w14:paraId="0A32E8A9" w14:textId="0C78EF5B" w:rsidR="007D2DBF" w:rsidRPr="00C43D90" w:rsidRDefault="007D2DBF" w:rsidP="004165A9">
      <w:pPr>
        <w:pStyle w:val="Heading1"/>
        <w:numPr>
          <w:ilvl w:val="0"/>
          <w:numId w:val="3"/>
        </w:numPr>
        <w:spacing w:before="0" w:line="240" w:lineRule="auto"/>
        <w:jc w:val="both"/>
        <w:rPr>
          <w:rFonts w:ascii="Century Gothic" w:hAnsi="Century Gothic"/>
          <w:sz w:val="26"/>
          <w:szCs w:val="26"/>
        </w:rPr>
      </w:pPr>
      <w:bookmarkStart w:id="21" w:name="_Toc162896720"/>
      <w:bookmarkStart w:id="22" w:name="_Toc73343516"/>
      <w:bookmarkStart w:id="23" w:name="_Toc2025999664"/>
      <w:bookmarkStart w:id="24" w:name="_Toc587754798"/>
      <w:bookmarkStart w:id="25" w:name="_Toc169199549"/>
      <w:r w:rsidRPr="00C43D90">
        <w:rPr>
          <w:rFonts w:ascii="Century Gothic" w:hAnsi="Century Gothic"/>
          <w:sz w:val="26"/>
          <w:szCs w:val="26"/>
        </w:rPr>
        <w:t>NORMATIVIDAD ASOCIADA</w:t>
      </w:r>
      <w:bookmarkEnd w:id="21"/>
      <w:bookmarkEnd w:id="22"/>
      <w:bookmarkEnd w:id="23"/>
      <w:bookmarkEnd w:id="24"/>
      <w:bookmarkEnd w:id="25"/>
    </w:p>
    <w:p w14:paraId="3B7D9C04" w14:textId="77777777" w:rsidR="00D33442" w:rsidRPr="00C43D90" w:rsidRDefault="00D33442" w:rsidP="00C449CE">
      <w:pPr>
        <w:spacing w:after="0" w:line="240" w:lineRule="auto"/>
        <w:jc w:val="both"/>
        <w:rPr>
          <w:rFonts w:ascii="Century Gothic" w:eastAsia="Century Gothic" w:hAnsi="Century Gothic" w:cs="Century Gothic"/>
        </w:rPr>
      </w:pPr>
    </w:p>
    <w:p w14:paraId="3C53A44F" w14:textId="045E27F8" w:rsidR="00C449CE" w:rsidRPr="00C43D90" w:rsidRDefault="00C449CE" w:rsidP="00C449CE">
      <w:pPr>
        <w:spacing w:after="0" w:line="240" w:lineRule="auto"/>
        <w:jc w:val="both"/>
        <w:rPr>
          <w:rFonts w:ascii="Century Gothic" w:eastAsia="Century Gothic" w:hAnsi="Century Gothic" w:cs="Century Gothic"/>
        </w:rPr>
      </w:pPr>
      <w:r w:rsidRPr="00C43D90">
        <w:rPr>
          <w:rFonts w:ascii="Century Gothic" w:eastAsia="Century Gothic" w:hAnsi="Century Gothic" w:cs="Century Gothic"/>
        </w:rPr>
        <w:t xml:space="preserve">A continuación, se </w:t>
      </w:r>
      <w:r w:rsidR="400115A7" w:rsidRPr="00C43D90">
        <w:rPr>
          <w:rFonts w:ascii="Century Gothic" w:eastAsia="Century Gothic" w:hAnsi="Century Gothic" w:cs="Century Gothic"/>
        </w:rPr>
        <w:t xml:space="preserve">indican </w:t>
      </w:r>
      <w:r w:rsidRPr="00C43D90">
        <w:rPr>
          <w:rFonts w:ascii="Century Gothic" w:eastAsia="Century Gothic" w:hAnsi="Century Gothic" w:cs="Century Gothic"/>
        </w:rPr>
        <w:t xml:space="preserve">las </w:t>
      </w:r>
      <w:r w:rsidR="408547C9" w:rsidRPr="00C43D90">
        <w:rPr>
          <w:rFonts w:ascii="Century Gothic" w:eastAsia="Century Gothic" w:hAnsi="Century Gothic" w:cs="Century Gothic"/>
        </w:rPr>
        <w:t xml:space="preserve">principales </w:t>
      </w:r>
      <w:r w:rsidRPr="00C43D90">
        <w:rPr>
          <w:rFonts w:ascii="Century Gothic" w:eastAsia="Century Gothic" w:hAnsi="Century Gothic" w:cs="Century Gothic"/>
        </w:rPr>
        <w:t xml:space="preserve">normas </w:t>
      </w:r>
      <w:r w:rsidR="00D26044" w:rsidRPr="00C43D90">
        <w:rPr>
          <w:rFonts w:ascii="Century Gothic" w:eastAsia="Century Gothic" w:hAnsi="Century Gothic" w:cs="Century Gothic"/>
        </w:rPr>
        <w:t>relacionadas con el</w:t>
      </w:r>
      <w:r w:rsidRPr="00C43D90">
        <w:rPr>
          <w:rFonts w:ascii="Century Gothic" w:eastAsia="Century Gothic" w:hAnsi="Century Gothic" w:cs="Century Gothic"/>
        </w:rPr>
        <w:t xml:space="preserve"> programa </w:t>
      </w:r>
      <w:r w:rsidR="00E47286" w:rsidRPr="00C43D90">
        <w:rPr>
          <w:rFonts w:ascii="Century Gothic" w:eastAsia="Century Gothic" w:hAnsi="Century Gothic" w:cs="Century Gothic"/>
        </w:rPr>
        <w:t>Talento Capital</w:t>
      </w:r>
      <w:r w:rsidRPr="00C43D90">
        <w:rPr>
          <w:rFonts w:ascii="Century Gothic" w:eastAsia="Century Gothic" w:hAnsi="Century Gothic" w:cs="Century Gothic"/>
        </w:rPr>
        <w:t xml:space="preserve"> </w:t>
      </w:r>
      <w:r w:rsidR="6FB23007" w:rsidRPr="00C43D90">
        <w:rPr>
          <w:rFonts w:ascii="Century Gothic" w:eastAsia="Century Gothic" w:hAnsi="Century Gothic" w:cs="Century Gothic"/>
        </w:rPr>
        <w:t>formación</w:t>
      </w:r>
      <w:r w:rsidRPr="00C43D90">
        <w:rPr>
          <w:rFonts w:ascii="Century Gothic" w:eastAsia="Century Gothic" w:hAnsi="Century Gothic" w:cs="Century Gothic"/>
        </w:rPr>
        <w:t xml:space="preserve"> y las asociadas</w:t>
      </w:r>
      <w:r w:rsidR="003F4AB6" w:rsidRPr="00C43D90">
        <w:rPr>
          <w:rFonts w:ascii="Century Gothic" w:eastAsia="Century Gothic" w:hAnsi="Century Gothic" w:cs="Century Gothic"/>
        </w:rPr>
        <w:t xml:space="preserve"> </w:t>
      </w:r>
      <w:r w:rsidR="0073082F" w:rsidRPr="00C43D90">
        <w:rPr>
          <w:rFonts w:ascii="Century Gothic" w:eastAsia="Century Gothic" w:hAnsi="Century Gothic" w:cs="Century Gothic"/>
        </w:rPr>
        <w:t>a la convocatoria</w:t>
      </w:r>
      <w:r w:rsidRPr="00C43D90">
        <w:rPr>
          <w:rFonts w:ascii="Century Gothic" w:eastAsia="Century Gothic" w:hAnsi="Century Gothic" w:cs="Century Gothic"/>
        </w:rPr>
        <w:t>.</w:t>
      </w:r>
    </w:p>
    <w:p w14:paraId="214A8A4D" w14:textId="77777777" w:rsidR="00F320B9" w:rsidRPr="00C43D90" w:rsidRDefault="00F320B9" w:rsidP="003E46B3">
      <w:pPr>
        <w:spacing w:after="0" w:line="240" w:lineRule="auto"/>
        <w:rPr>
          <w:rFonts w:ascii="Century Gothic" w:hAnsi="Century Gothic" w:cstheme="minorBidi"/>
          <w:sz w:val="26"/>
          <w:szCs w:val="26"/>
        </w:rPr>
      </w:pPr>
    </w:p>
    <w:p w14:paraId="14F3CB16" w14:textId="002D6D49" w:rsidR="00C449CE" w:rsidRPr="00C43D90" w:rsidRDefault="00115EC7" w:rsidP="00115EC7">
      <w:pPr>
        <w:spacing w:after="0" w:line="240" w:lineRule="auto"/>
        <w:jc w:val="center"/>
        <w:rPr>
          <w:rFonts w:ascii="Century Gothic" w:hAnsi="Century Gothic" w:cstheme="minorBidi"/>
          <w:sz w:val="26"/>
          <w:szCs w:val="26"/>
        </w:rPr>
      </w:pPr>
      <w:r w:rsidRPr="00C43D90">
        <w:rPr>
          <w:rFonts w:ascii="Century Gothic" w:hAnsi="Century Gothic" w:cstheme="minorBidi"/>
          <w:sz w:val="26"/>
          <w:szCs w:val="26"/>
        </w:rPr>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noProof/>
          <w:sz w:val="26"/>
          <w:szCs w:val="26"/>
        </w:rPr>
        <w:t>1</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C449CE" w:rsidRPr="00C43D90">
        <w:rPr>
          <w:rFonts w:ascii="Century Gothic" w:hAnsi="Century Gothic" w:cstheme="minorBidi"/>
          <w:sz w:val="26"/>
          <w:szCs w:val="26"/>
        </w:rPr>
        <w:t>Normatividad asociada</w:t>
      </w:r>
    </w:p>
    <w:p w14:paraId="67C2CB0E" w14:textId="77777777" w:rsidR="00C449CE" w:rsidRPr="00C43D90" w:rsidRDefault="00C449CE" w:rsidP="00C449CE">
      <w:pPr>
        <w:spacing w:after="0" w:line="240" w:lineRule="auto"/>
        <w:rPr>
          <w:rFonts w:ascii="Century Gothic" w:hAnsi="Century Gothic" w:cstheme="minorBidi"/>
          <w:sz w:val="26"/>
          <w:szCs w:val="26"/>
        </w:rPr>
      </w:pPr>
    </w:p>
    <w:tbl>
      <w:tblPr>
        <w:tblStyle w:val="GridTable4-Accent3"/>
        <w:tblW w:w="8828" w:type="dxa"/>
        <w:tblLook w:val="04A0" w:firstRow="1" w:lastRow="0" w:firstColumn="1" w:lastColumn="0" w:noHBand="0" w:noVBand="1"/>
      </w:tblPr>
      <w:tblGrid>
        <w:gridCol w:w="1729"/>
        <w:gridCol w:w="1362"/>
        <w:gridCol w:w="1330"/>
        <w:gridCol w:w="4407"/>
      </w:tblGrid>
      <w:tr w:rsidR="00C449CE" w:rsidRPr="00C43D90" w14:paraId="61325261" w14:textId="77777777" w:rsidTr="00C24C70">
        <w:trPr>
          <w:cnfStyle w:val="100000000000" w:firstRow="1" w:lastRow="0" w:firstColumn="0" w:lastColumn="0" w:oddVBand="0" w:evenVBand="0" w:oddHBand="0" w:evenHBand="0" w:firstRowFirstColumn="0" w:firstRowLastColumn="0" w:lastRowFirstColumn="0" w:lastRowLastColumn="0"/>
          <w:trHeight w:hRule="exact" w:val="637"/>
          <w:tblHeader/>
        </w:trPr>
        <w:tc>
          <w:tcPr>
            <w:cnfStyle w:val="001000000000" w:firstRow="0" w:lastRow="0" w:firstColumn="1" w:lastColumn="0" w:oddVBand="0" w:evenVBand="0" w:oddHBand="0" w:evenHBand="0" w:firstRowFirstColumn="0" w:firstRowLastColumn="0" w:lastRowFirstColumn="0" w:lastRowLastColumn="0"/>
            <w:tcW w:w="1736" w:type="dxa"/>
            <w:hideMark/>
          </w:tcPr>
          <w:p w14:paraId="36F4BD8A" w14:textId="77777777" w:rsidR="00C449CE" w:rsidRPr="00C43D90" w:rsidRDefault="00C449CE" w:rsidP="00115EC7">
            <w:pPr>
              <w:jc w:val="center"/>
              <w:rPr>
                <w:rFonts w:ascii="Century Gothic" w:eastAsia="Times New Roman" w:hAnsi="Century Gothic" w:cs="Calibri Light"/>
                <w:b w:val="0"/>
                <w:bCs w:val="0"/>
                <w:color w:val="000000"/>
                <w:lang w:eastAsia="es-CO"/>
              </w:rPr>
            </w:pPr>
            <w:r w:rsidRPr="00C43D90">
              <w:rPr>
                <w:rFonts w:ascii="Century Gothic" w:eastAsia="Times New Roman" w:hAnsi="Century Gothic" w:cs="Calibri Light"/>
                <w:color w:val="000000" w:themeColor="text1"/>
              </w:rPr>
              <w:t>Ámbito</w:t>
            </w:r>
          </w:p>
        </w:tc>
        <w:tc>
          <w:tcPr>
            <w:tcW w:w="1365" w:type="dxa"/>
            <w:hideMark/>
          </w:tcPr>
          <w:p w14:paraId="66182EB9" w14:textId="77777777" w:rsidR="00C449CE" w:rsidRPr="00C43D90" w:rsidRDefault="00C449CE" w:rsidP="00115EC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Light"/>
                <w:b w:val="0"/>
                <w:bCs w:val="0"/>
                <w:color w:val="000000"/>
                <w:lang w:eastAsia="es-CO"/>
              </w:rPr>
            </w:pPr>
            <w:r w:rsidRPr="00C43D90">
              <w:rPr>
                <w:rFonts w:ascii="Century Gothic" w:eastAsia="Times New Roman" w:hAnsi="Century Gothic" w:cs="Calibri Light"/>
                <w:color w:val="000000" w:themeColor="text1"/>
              </w:rPr>
              <w:t>Tipo</w:t>
            </w:r>
          </w:p>
        </w:tc>
        <w:tc>
          <w:tcPr>
            <w:tcW w:w="1288" w:type="dxa"/>
            <w:hideMark/>
          </w:tcPr>
          <w:p w14:paraId="48C55602" w14:textId="77777777" w:rsidR="00C449CE" w:rsidRPr="00C43D90" w:rsidRDefault="00C449CE" w:rsidP="00115EC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Light"/>
                <w:b w:val="0"/>
                <w:bCs w:val="0"/>
                <w:color w:val="000000"/>
                <w:lang w:eastAsia="es-CO"/>
              </w:rPr>
            </w:pPr>
            <w:r w:rsidRPr="00C43D90">
              <w:rPr>
                <w:rFonts w:ascii="Century Gothic" w:eastAsia="Times New Roman" w:hAnsi="Century Gothic" w:cs="Calibri Light"/>
                <w:color w:val="000000" w:themeColor="text1"/>
              </w:rPr>
              <w:t>Normativa</w:t>
            </w:r>
          </w:p>
        </w:tc>
        <w:tc>
          <w:tcPr>
            <w:tcW w:w="4439" w:type="dxa"/>
            <w:hideMark/>
          </w:tcPr>
          <w:p w14:paraId="55816CA8" w14:textId="77777777" w:rsidR="00C449CE" w:rsidRPr="00C43D90" w:rsidRDefault="00C449CE" w:rsidP="00115EC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Calibri Light"/>
                <w:b w:val="0"/>
                <w:bCs w:val="0"/>
                <w:color w:val="000000"/>
                <w:lang w:eastAsia="es-CO"/>
              </w:rPr>
            </w:pPr>
            <w:r w:rsidRPr="00C43D90">
              <w:rPr>
                <w:rFonts w:ascii="Century Gothic" w:eastAsia="Times New Roman" w:hAnsi="Century Gothic" w:cs="Calibri Light"/>
                <w:color w:val="000000" w:themeColor="text1"/>
              </w:rPr>
              <w:t>Objeto</w:t>
            </w:r>
          </w:p>
        </w:tc>
      </w:tr>
      <w:tr w:rsidR="00C449CE" w:rsidRPr="00C43D90" w14:paraId="5F41BB16" w14:textId="77777777" w:rsidTr="2F234B3D">
        <w:trPr>
          <w:cnfStyle w:val="000000100000" w:firstRow="0" w:lastRow="0" w:firstColumn="0" w:lastColumn="0" w:oddVBand="0" w:evenVBand="0" w:oddHBand="1" w:evenHBand="0" w:firstRowFirstColumn="0" w:firstRowLastColumn="0" w:lastRowFirstColumn="0" w:lastRowLastColumn="0"/>
          <w:trHeight w:hRule="exact" w:val="1143"/>
        </w:trPr>
        <w:tc>
          <w:tcPr>
            <w:cnfStyle w:val="001000000000" w:firstRow="0" w:lastRow="0" w:firstColumn="1" w:lastColumn="0" w:oddVBand="0" w:evenVBand="0" w:oddHBand="0" w:evenHBand="0" w:firstRowFirstColumn="0" w:firstRowLastColumn="0" w:lastRowFirstColumn="0" w:lastRowLastColumn="0"/>
            <w:tcW w:w="1736" w:type="dxa"/>
            <w:hideMark/>
          </w:tcPr>
          <w:p w14:paraId="628F3BE9" w14:textId="77777777" w:rsidR="00C449CE" w:rsidRPr="00C43D90" w:rsidRDefault="00C449CE" w:rsidP="00115EC7">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Nacional</w:t>
            </w:r>
          </w:p>
        </w:tc>
        <w:tc>
          <w:tcPr>
            <w:tcW w:w="1365" w:type="dxa"/>
            <w:hideMark/>
          </w:tcPr>
          <w:p w14:paraId="2BFA5055"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Ley</w:t>
            </w:r>
          </w:p>
        </w:tc>
        <w:tc>
          <w:tcPr>
            <w:tcW w:w="1288" w:type="dxa"/>
            <w:hideMark/>
          </w:tcPr>
          <w:p w14:paraId="3CE89BEE" w14:textId="77777777" w:rsidR="00C449CE" w:rsidRPr="00C43D90" w:rsidRDefault="00C449CE" w:rsidP="00115EC7">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Ley 115 de 1994</w:t>
            </w:r>
          </w:p>
        </w:tc>
        <w:tc>
          <w:tcPr>
            <w:tcW w:w="4439" w:type="dxa"/>
            <w:hideMark/>
          </w:tcPr>
          <w:p w14:paraId="42B2C524"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 xml:space="preserve">“Por la cual se expide la Ley General de </w:t>
            </w:r>
            <w:r w:rsidRPr="00C43D90">
              <w:rPr>
                <w:rFonts w:ascii="Century Gothic" w:eastAsia="Times New Roman" w:hAnsi="Century Gothic" w:cs="Calibri Light"/>
              </w:rPr>
              <w:t xml:space="preserve">Educación y se aborda la Educación No formal” </w:t>
            </w:r>
            <w:r w:rsidRPr="00C43D90">
              <w:rPr>
                <w:rFonts w:ascii="Century Gothic" w:eastAsia="Times New Roman" w:hAnsi="Century Gothic" w:cs="Calibri Light"/>
                <w:color w:val="000000" w:themeColor="text1"/>
              </w:rPr>
              <w:t>capitulo 3.</w:t>
            </w:r>
          </w:p>
        </w:tc>
      </w:tr>
      <w:tr w:rsidR="00C449CE" w:rsidRPr="00C43D90" w14:paraId="1609EB76" w14:textId="77777777" w:rsidTr="2F234B3D">
        <w:trPr>
          <w:trHeight w:hRule="exact" w:val="1358"/>
        </w:trPr>
        <w:tc>
          <w:tcPr>
            <w:cnfStyle w:val="001000000000" w:firstRow="0" w:lastRow="0" w:firstColumn="1" w:lastColumn="0" w:oddVBand="0" w:evenVBand="0" w:oddHBand="0" w:evenHBand="0" w:firstRowFirstColumn="0" w:firstRowLastColumn="0" w:lastRowFirstColumn="0" w:lastRowLastColumn="0"/>
            <w:tcW w:w="1736" w:type="dxa"/>
          </w:tcPr>
          <w:p w14:paraId="77B31FFE" w14:textId="77777777" w:rsidR="00C449CE" w:rsidRPr="00C43D90" w:rsidRDefault="00C449CE" w:rsidP="00115EC7">
            <w:pPr>
              <w:jc w:val="center"/>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Nacional</w:t>
            </w:r>
          </w:p>
        </w:tc>
        <w:tc>
          <w:tcPr>
            <w:tcW w:w="1365" w:type="dxa"/>
          </w:tcPr>
          <w:p w14:paraId="2DDF4DC8"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Ley</w:t>
            </w:r>
          </w:p>
        </w:tc>
        <w:tc>
          <w:tcPr>
            <w:tcW w:w="1288" w:type="dxa"/>
          </w:tcPr>
          <w:p w14:paraId="6AB7CAE5" w14:textId="77777777" w:rsidR="00C449CE" w:rsidRPr="00C43D90" w:rsidRDefault="00C449CE" w:rsidP="00115EC7">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2294 de 2023</w:t>
            </w:r>
          </w:p>
        </w:tc>
        <w:tc>
          <w:tcPr>
            <w:tcW w:w="4439" w:type="dxa"/>
          </w:tcPr>
          <w:p w14:paraId="27EF99D8"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 xml:space="preserve">Por la cual se expide el Plan Nacional de Desarrollo 2022 – 2026 “Colombia Potencia Mundial de la Vida”, artículos 130 (inclusión) y 131 (reducción de brechas de aprendizaje). </w:t>
            </w:r>
          </w:p>
          <w:p w14:paraId="2DEDC777"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p>
        </w:tc>
      </w:tr>
      <w:tr w:rsidR="00C449CE" w:rsidRPr="00C43D90" w14:paraId="5ECD2B46" w14:textId="77777777" w:rsidTr="2F234B3D">
        <w:trPr>
          <w:cnfStyle w:val="000000100000" w:firstRow="0" w:lastRow="0" w:firstColumn="0" w:lastColumn="0" w:oddVBand="0" w:evenVBand="0" w:oddHBand="1" w:evenHBand="0" w:firstRowFirstColumn="0" w:firstRowLastColumn="0" w:lastRowFirstColumn="0" w:lastRowLastColumn="0"/>
          <w:trHeight w:hRule="exact" w:val="855"/>
        </w:trPr>
        <w:tc>
          <w:tcPr>
            <w:cnfStyle w:val="001000000000" w:firstRow="0" w:lastRow="0" w:firstColumn="1" w:lastColumn="0" w:oddVBand="0" w:evenVBand="0" w:oddHBand="0" w:evenHBand="0" w:firstRowFirstColumn="0" w:firstRowLastColumn="0" w:lastRowFirstColumn="0" w:lastRowLastColumn="0"/>
            <w:tcW w:w="1736" w:type="dxa"/>
            <w:hideMark/>
          </w:tcPr>
          <w:p w14:paraId="159ACF6F" w14:textId="77777777" w:rsidR="00C449CE" w:rsidRPr="00C43D90" w:rsidRDefault="00C449CE" w:rsidP="00115EC7">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Nacional</w:t>
            </w:r>
          </w:p>
        </w:tc>
        <w:tc>
          <w:tcPr>
            <w:tcW w:w="1365" w:type="dxa"/>
            <w:hideMark/>
          </w:tcPr>
          <w:p w14:paraId="6F148653"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Decreto</w:t>
            </w:r>
          </w:p>
        </w:tc>
        <w:tc>
          <w:tcPr>
            <w:tcW w:w="1288" w:type="dxa"/>
            <w:hideMark/>
          </w:tcPr>
          <w:p w14:paraId="0172166B" w14:textId="72AD9277" w:rsidR="00C449CE" w:rsidRPr="00C43D90" w:rsidRDefault="00C449CE" w:rsidP="00115EC7">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 xml:space="preserve">  1075 de 2015</w:t>
            </w:r>
          </w:p>
        </w:tc>
        <w:tc>
          <w:tcPr>
            <w:tcW w:w="4439" w:type="dxa"/>
            <w:hideMark/>
          </w:tcPr>
          <w:p w14:paraId="10D2A884"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themeColor="text1"/>
                <w:lang w:eastAsia="es-CO"/>
              </w:rPr>
            </w:pPr>
            <w:r w:rsidRPr="00C43D90">
              <w:rPr>
                <w:rFonts w:ascii="Century Gothic" w:eastAsia="Times New Roman" w:hAnsi="Century Gothic" w:cs="Calibri Light"/>
                <w:color w:val="000000" w:themeColor="text1"/>
              </w:rPr>
              <w:t xml:space="preserve">“Por medio del cual se expide el </w:t>
            </w:r>
          </w:p>
          <w:p w14:paraId="7C9798C8"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Decreto   Único   Reglamentario   del Sector Educación".</w:t>
            </w:r>
          </w:p>
        </w:tc>
      </w:tr>
      <w:tr w:rsidR="00C449CE" w:rsidRPr="00C43D90" w14:paraId="5CFE5346" w14:textId="77777777" w:rsidTr="2F234B3D">
        <w:trPr>
          <w:trHeight w:hRule="exact" w:val="1744"/>
        </w:trPr>
        <w:tc>
          <w:tcPr>
            <w:cnfStyle w:val="001000000000" w:firstRow="0" w:lastRow="0" w:firstColumn="1" w:lastColumn="0" w:oddVBand="0" w:evenVBand="0" w:oddHBand="0" w:evenHBand="0" w:firstRowFirstColumn="0" w:firstRowLastColumn="0" w:lastRowFirstColumn="0" w:lastRowLastColumn="0"/>
            <w:tcW w:w="1736" w:type="dxa"/>
          </w:tcPr>
          <w:p w14:paraId="00021358" w14:textId="77777777" w:rsidR="00C449CE" w:rsidRPr="00C43D90" w:rsidRDefault="00C449CE" w:rsidP="00115EC7">
            <w:pPr>
              <w:jc w:val="center"/>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Nacional</w:t>
            </w:r>
          </w:p>
        </w:tc>
        <w:tc>
          <w:tcPr>
            <w:tcW w:w="1365" w:type="dxa"/>
          </w:tcPr>
          <w:p w14:paraId="6AACD48F"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Ley</w:t>
            </w:r>
          </w:p>
        </w:tc>
        <w:tc>
          <w:tcPr>
            <w:tcW w:w="1288" w:type="dxa"/>
          </w:tcPr>
          <w:p w14:paraId="036357A2" w14:textId="25066240" w:rsidR="00C449CE" w:rsidRPr="00C43D90" w:rsidRDefault="00C449CE" w:rsidP="00115EC7">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 xml:space="preserve"> 1064 de 2006</w:t>
            </w:r>
          </w:p>
        </w:tc>
        <w:tc>
          <w:tcPr>
            <w:tcW w:w="4439" w:type="dxa"/>
          </w:tcPr>
          <w:p w14:paraId="15258F7C"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“Por la cual se dictan normas para el apoyo y fortalecimiento de la educación para el trabajo y el desarrollo humano establecida como educación no formal en la Ley General de Educación.</w:t>
            </w:r>
          </w:p>
        </w:tc>
      </w:tr>
      <w:tr w:rsidR="2F234B3D" w:rsidRPr="00C43D90" w14:paraId="7B0DB494" w14:textId="77777777" w:rsidTr="2F234B3D">
        <w:trPr>
          <w:cnfStyle w:val="000000100000" w:firstRow="0" w:lastRow="0" w:firstColumn="0" w:lastColumn="0" w:oddVBand="0" w:evenVBand="0" w:oddHBand="1" w:evenHBand="0" w:firstRowFirstColumn="0" w:firstRowLastColumn="0" w:lastRowFirstColumn="0" w:lastRowLastColumn="0"/>
          <w:trHeight w:val="975"/>
        </w:trPr>
        <w:tc>
          <w:tcPr>
            <w:cnfStyle w:val="001000000000" w:firstRow="0" w:lastRow="0" w:firstColumn="1" w:lastColumn="0" w:oddVBand="0" w:evenVBand="0" w:oddHBand="0" w:evenHBand="0" w:firstRowFirstColumn="0" w:firstRowLastColumn="0" w:lastRowFirstColumn="0" w:lastRowLastColumn="0"/>
            <w:tcW w:w="1730" w:type="dxa"/>
            <w:hideMark/>
          </w:tcPr>
          <w:p w14:paraId="562B1E51" w14:textId="77777777" w:rsidR="6516D0C7" w:rsidRPr="00C43D90" w:rsidRDefault="6516D0C7" w:rsidP="2F234B3D">
            <w:pPr>
              <w:jc w:val="center"/>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Nacional</w:t>
            </w:r>
          </w:p>
          <w:p w14:paraId="672CA411" w14:textId="39E580A8" w:rsidR="2F234B3D" w:rsidRPr="00C43D90" w:rsidRDefault="2F234B3D" w:rsidP="2F234B3D">
            <w:pPr>
              <w:jc w:val="center"/>
              <w:rPr>
                <w:rFonts w:ascii="Century Gothic" w:eastAsia="Times New Roman" w:hAnsi="Century Gothic" w:cs="Calibri Light"/>
                <w:color w:val="000000" w:themeColor="text1"/>
              </w:rPr>
            </w:pPr>
          </w:p>
        </w:tc>
        <w:tc>
          <w:tcPr>
            <w:tcW w:w="1362" w:type="dxa"/>
            <w:hideMark/>
          </w:tcPr>
          <w:p w14:paraId="166C5C81" w14:textId="7652FFFA" w:rsidR="6516D0C7" w:rsidRPr="00C43D90" w:rsidRDefault="6516D0C7" w:rsidP="2F234B3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Decreto</w:t>
            </w:r>
          </w:p>
        </w:tc>
        <w:tc>
          <w:tcPr>
            <w:tcW w:w="1330" w:type="dxa"/>
            <w:hideMark/>
          </w:tcPr>
          <w:p w14:paraId="2B0556F3" w14:textId="209A3105" w:rsidR="6516D0C7" w:rsidRPr="00C43D90" w:rsidRDefault="6516D0C7" w:rsidP="2F234B3D">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themeColor="text1"/>
              </w:rPr>
            </w:pPr>
            <w:r w:rsidRPr="00C43D90">
              <w:rPr>
                <w:rFonts w:ascii="Century Gothic" w:eastAsia="Times New Roman" w:hAnsi="Century Gothic" w:cs="Calibri Light"/>
                <w:color w:val="000000" w:themeColor="text1"/>
              </w:rPr>
              <w:t>4904 de 2009</w:t>
            </w:r>
          </w:p>
        </w:tc>
        <w:tc>
          <w:tcPr>
            <w:tcW w:w="4406" w:type="dxa"/>
            <w:hideMark/>
          </w:tcPr>
          <w:p w14:paraId="30FDAECB" w14:textId="6340C881" w:rsidR="6516D0C7" w:rsidRPr="00C43D90" w:rsidRDefault="6516D0C7" w:rsidP="0015450C">
            <w:pPr>
              <w:jc w:val="both"/>
              <w:cnfStyle w:val="000000100000" w:firstRow="0" w:lastRow="0" w:firstColumn="0" w:lastColumn="0" w:oddVBand="0" w:evenVBand="0" w:oddHBand="1" w:evenHBand="0" w:firstRowFirstColumn="0" w:firstRowLastColumn="0" w:lastRowFirstColumn="0" w:lastRowLastColumn="0"/>
              <w:rPr>
                <w:rFonts w:ascii="Century Gothic" w:eastAsia="Century Gothic" w:hAnsi="Century Gothic" w:cs="Century Gothic"/>
              </w:rPr>
            </w:pPr>
            <w:r w:rsidRPr="00C43D90">
              <w:rPr>
                <w:rFonts w:ascii="Century Gothic" w:eastAsia="Century Gothic" w:hAnsi="Century Gothic" w:cs="Century Gothic"/>
                <w:color w:val="333333"/>
              </w:rPr>
              <w:t>por el cual se reglamenta la organización, oferta y funcionamiento de la prestación del servicio educativo para el trabajo y el desarrollo humano y se dictan otras disposiciones.</w:t>
            </w:r>
          </w:p>
        </w:tc>
      </w:tr>
      <w:tr w:rsidR="00C449CE" w:rsidRPr="00C43D90" w14:paraId="4A245167" w14:textId="77777777" w:rsidTr="2F234B3D">
        <w:trPr>
          <w:trHeight w:val="975"/>
        </w:trPr>
        <w:tc>
          <w:tcPr>
            <w:cnfStyle w:val="001000000000" w:firstRow="0" w:lastRow="0" w:firstColumn="1" w:lastColumn="0" w:oddVBand="0" w:evenVBand="0" w:oddHBand="0" w:evenHBand="0" w:firstRowFirstColumn="0" w:firstRowLastColumn="0" w:lastRowFirstColumn="0" w:lastRowLastColumn="0"/>
            <w:tcW w:w="1736" w:type="dxa"/>
            <w:hideMark/>
          </w:tcPr>
          <w:p w14:paraId="23CD8C5B" w14:textId="77777777" w:rsidR="00C449CE" w:rsidRPr="00C43D90" w:rsidRDefault="00C449CE" w:rsidP="0D48DC09">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lastRenderedPageBreak/>
              <w:t>Distrital</w:t>
            </w:r>
          </w:p>
        </w:tc>
        <w:tc>
          <w:tcPr>
            <w:tcW w:w="1365" w:type="dxa"/>
            <w:hideMark/>
          </w:tcPr>
          <w:p w14:paraId="1F8E566D" w14:textId="77777777" w:rsidR="00C449CE" w:rsidRPr="00C43D90" w:rsidRDefault="00C449CE" w:rsidP="0D48DC09">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Acuerdo</w:t>
            </w:r>
          </w:p>
        </w:tc>
        <w:tc>
          <w:tcPr>
            <w:tcW w:w="1288" w:type="dxa"/>
            <w:hideMark/>
          </w:tcPr>
          <w:p w14:paraId="3296657F" w14:textId="0201FF5E" w:rsidR="00C449CE" w:rsidRPr="00C43D90" w:rsidRDefault="7529D196" w:rsidP="0D48DC09">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927</w:t>
            </w:r>
            <w:r w:rsidR="00C449CE" w:rsidRPr="00C43D90">
              <w:rPr>
                <w:rFonts w:ascii="Century Gothic" w:eastAsia="Times New Roman" w:hAnsi="Century Gothic" w:cs="Calibri Light"/>
                <w:color w:val="000000" w:themeColor="text1"/>
              </w:rPr>
              <w:t xml:space="preserve"> de 202</w:t>
            </w:r>
            <w:r w:rsidR="7197506E" w:rsidRPr="00C43D90">
              <w:rPr>
                <w:rFonts w:ascii="Century Gothic" w:eastAsia="Times New Roman" w:hAnsi="Century Gothic" w:cs="Calibri Light"/>
                <w:color w:val="000000" w:themeColor="text1"/>
              </w:rPr>
              <w:t>4</w:t>
            </w:r>
          </w:p>
        </w:tc>
        <w:tc>
          <w:tcPr>
            <w:tcW w:w="4439" w:type="dxa"/>
            <w:hideMark/>
          </w:tcPr>
          <w:p w14:paraId="4EC08111" w14:textId="4A066000" w:rsidR="00C449CE" w:rsidRPr="00C43D90" w:rsidRDefault="00C449CE" w:rsidP="0D48DC09">
            <w:pPr>
              <w:jc w:val="both"/>
              <w:cnfStyle w:val="000000000000" w:firstRow="0" w:lastRow="0" w:firstColumn="0" w:lastColumn="0" w:oddVBand="0" w:evenVBand="0" w:oddHBand="0" w:evenHBand="0" w:firstRowFirstColumn="0" w:firstRowLastColumn="0" w:lastRowFirstColumn="0" w:lastRowLastColumn="0"/>
              <w:rPr>
                <w:rFonts w:ascii="Century Gothic" w:eastAsia="Century Gothic" w:hAnsi="Century Gothic" w:cs="Century Gothic"/>
                <w:sz w:val="20"/>
                <w:szCs w:val="20"/>
                <w:lang w:eastAsia="es-CO"/>
              </w:rPr>
            </w:pPr>
            <w:r w:rsidRPr="00C43D90">
              <w:rPr>
                <w:rFonts w:ascii="Century Gothic" w:eastAsia="Century Gothic" w:hAnsi="Century Gothic" w:cs="Century Gothic"/>
                <w:sz w:val="20"/>
                <w:szCs w:val="20"/>
              </w:rPr>
              <w:t xml:space="preserve">“Por medio del cual se adopta </w:t>
            </w:r>
            <w:r w:rsidR="013C95DB" w:rsidRPr="00C43D90">
              <w:rPr>
                <w:rFonts w:ascii="Century Gothic" w:eastAsia="Century Gothic" w:hAnsi="Century Gothic" w:cs="Century Gothic"/>
                <w:sz w:val="20"/>
                <w:szCs w:val="20"/>
              </w:rPr>
              <w:t>el Plan Distrital de Desarrollo, “Bogotá Camina Segura”, 2024-2027</w:t>
            </w:r>
            <w:r w:rsidRPr="00C43D90">
              <w:rPr>
                <w:rFonts w:ascii="Century Gothic" w:eastAsia="Century Gothic" w:hAnsi="Century Gothic" w:cs="Century Gothic"/>
                <w:sz w:val="20"/>
                <w:szCs w:val="20"/>
              </w:rPr>
              <w:t>.”</w:t>
            </w:r>
          </w:p>
        </w:tc>
      </w:tr>
      <w:tr w:rsidR="00C449CE" w:rsidRPr="00C43D90" w14:paraId="6DD587A3" w14:textId="77777777" w:rsidTr="2F234B3D">
        <w:trPr>
          <w:cnfStyle w:val="000000100000" w:firstRow="0" w:lastRow="0" w:firstColumn="0" w:lastColumn="0" w:oddVBand="0" w:evenVBand="0" w:oddHBand="1" w:evenHBand="0" w:firstRowFirstColumn="0" w:firstRowLastColumn="0" w:lastRowFirstColumn="0" w:lastRowLastColumn="0"/>
          <w:trHeight w:hRule="exact" w:val="1701"/>
        </w:trPr>
        <w:tc>
          <w:tcPr>
            <w:cnfStyle w:val="001000000000" w:firstRow="0" w:lastRow="0" w:firstColumn="1" w:lastColumn="0" w:oddVBand="0" w:evenVBand="0" w:oddHBand="0" w:evenHBand="0" w:firstRowFirstColumn="0" w:firstRowLastColumn="0" w:lastRowFirstColumn="0" w:lastRowLastColumn="0"/>
            <w:tcW w:w="1736" w:type="dxa"/>
            <w:hideMark/>
          </w:tcPr>
          <w:p w14:paraId="6E53A94B" w14:textId="77777777" w:rsidR="00C449CE" w:rsidRPr="00C43D90" w:rsidRDefault="00C449CE" w:rsidP="00115EC7">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Distrital</w:t>
            </w:r>
          </w:p>
        </w:tc>
        <w:tc>
          <w:tcPr>
            <w:tcW w:w="1365" w:type="dxa"/>
            <w:hideMark/>
          </w:tcPr>
          <w:p w14:paraId="1A928A06"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Acuerdo</w:t>
            </w:r>
          </w:p>
        </w:tc>
        <w:tc>
          <w:tcPr>
            <w:tcW w:w="1288" w:type="dxa"/>
            <w:hideMark/>
          </w:tcPr>
          <w:p w14:paraId="02C5D1B0" w14:textId="77777777" w:rsidR="00C449CE" w:rsidRPr="00C43D90" w:rsidRDefault="00C449CE" w:rsidP="00115EC7">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810 de 2021</w:t>
            </w:r>
          </w:p>
        </w:tc>
        <w:tc>
          <w:tcPr>
            <w:tcW w:w="4439" w:type="dxa"/>
            <w:hideMark/>
          </w:tcPr>
          <w:p w14:paraId="7A0A07AE" w14:textId="77777777" w:rsidR="00C449CE" w:rsidRPr="00C43D90" w:rsidRDefault="00C449CE" w:rsidP="00115EC7">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“Por medio del cual se crea el fondo cuenta para la Agencia Distrital para la Educación Superior, la Ciencia y la Tecnología “Atenea” y se dictan otras disposiciones”</w:t>
            </w:r>
          </w:p>
        </w:tc>
      </w:tr>
      <w:tr w:rsidR="00C449CE" w:rsidRPr="00C43D90" w14:paraId="7F40980F" w14:textId="77777777" w:rsidTr="2F234B3D">
        <w:trPr>
          <w:trHeight w:hRule="exact" w:val="1605"/>
        </w:trPr>
        <w:tc>
          <w:tcPr>
            <w:cnfStyle w:val="001000000000" w:firstRow="0" w:lastRow="0" w:firstColumn="1" w:lastColumn="0" w:oddVBand="0" w:evenVBand="0" w:oddHBand="0" w:evenHBand="0" w:firstRowFirstColumn="0" w:firstRowLastColumn="0" w:lastRowFirstColumn="0" w:lastRowLastColumn="0"/>
            <w:tcW w:w="1736" w:type="dxa"/>
            <w:hideMark/>
          </w:tcPr>
          <w:p w14:paraId="33C15880" w14:textId="77777777" w:rsidR="00C449CE" w:rsidRPr="00C43D90" w:rsidRDefault="00C449CE" w:rsidP="00115EC7">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Distrital</w:t>
            </w:r>
          </w:p>
        </w:tc>
        <w:tc>
          <w:tcPr>
            <w:tcW w:w="1365" w:type="dxa"/>
            <w:hideMark/>
          </w:tcPr>
          <w:p w14:paraId="1B6CE9B7" w14:textId="77777777" w:rsidR="00C449CE" w:rsidRPr="00C43D90" w:rsidRDefault="00C449CE" w:rsidP="00115EC7">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Decreto</w:t>
            </w:r>
          </w:p>
        </w:tc>
        <w:tc>
          <w:tcPr>
            <w:tcW w:w="1288" w:type="dxa"/>
            <w:hideMark/>
          </w:tcPr>
          <w:p w14:paraId="3C4EC256" w14:textId="77777777" w:rsidR="00C449CE" w:rsidRPr="00C43D90" w:rsidRDefault="00C449CE" w:rsidP="00115EC7">
            <w:pPr>
              <w:jc w:val="cente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273 de 2020</w:t>
            </w:r>
          </w:p>
        </w:tc>
        <w:tc>
          <w:tcPr>
            <w:tcW w:w="4439" w:type="dxa"/>
            <w:hideMark/>
          </w:tcPr>
          <w:p w14:paraId="34822134" w14:textId="77777777" w:rsidR="00C449CE" w:rsidRPr="00C43D90" w:rsidRDefault="00C449CE" w:rsidP="00115EC7">
            <w:pPr>
              <w:jc w:val="both"/>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“Por medio del cual se crea la Agencia Distrital para la Educación Superior, la Ciencia y la Tecnología “Atenea” y se dictan otras disposiciones”</w:t>
            </w:r>
          </w:p>
        </w:tc>
      </w:tr>
      <w:tr w:rsidR="00C449CE" w:rsidRPr="00C43D90" w14:paraId="5D7758B8" w14:textId="77777777" w:rsidTr="2F234B3D">
        <w:trPr>
          <w:cnfStyle w:val="000000100000" w:firstRow="0" w:lastRow="0" w:firstColumn="0" w:lastColumn="0" w:oddVBand="0" w:evenVBand="0" w:oddHBand="1" w:evenHBand="0" w:firstRowFirstColumn="0" w:firstRowLastColumn="0" w:lastRowFirstColumn="0" w:lastRowLastColumn="0"/>
          <w:trHeight w:hRule="exact" w:val="901"/>
        </w:trPr>
        <w:tc>
          <w:tcPr>
            <w:cnfStyle w:val="001000000000" w:firstRow="0" w:lastRow="0" w:firstColumn="1" w:lastColumn="0" w:oddVBand="0" w:evenVBand="0" w:oddHBand="0" w:evenHBand="0" w:firstRowFirstColumn="0" w:firstRowLastColumn="0" w:lastRowFirstColumn="0" w:lastRowLastColumn="0"/>
            <w:tcW w:w="1736" w:type="dxa"/>
            <w:hideMark/>
          </w:tcPr>
          <w:p w14:paraId="2B2A1728" w14:textId="77777777" w:rsidR="00C449CE" w:rsidRPr="00C43D90" w:rsidRDefault="00C449CE" w:rsidP="00115EC7">
            <w:pPr>
              <w:jc w:val="center"/>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Distrital</w:t>
            </w:r>
          </w:p>
        </w:tc>
        <w:tc>
          <w:tcPr>
            <w:tcW w:w="1365" w:type="dxa"/>
            <w:hideMark/>
          </w:tcPr>
          <w:p w14:paraId="08C71DF2" w14:textId="77777777" w:rsidR="00C449CE" w:rsidRPr="00C43D90" w:rsidRDefault="00C449CE" w:rsidP="00115EC7">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Decreto</w:t>
            </w:r>
          </w:p>
        </w:tc>
        <w:tc>
          <w:tcPr>
            <w:tcW w:w="1288" w:type="dxa"/>
            <w:hideMark/>
          </w:tcPr>
          <w:p w14:paraId="59D485AC" w14:textId="77777777" w:rsidR="00C449CE" w:rsidRPr="00C43D90" w:rsidRDefault="00C449CE" w:rsidP="00115EC7">
            <w:pPr>
              <w:jc w:val="cente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192 de 2021</w:t>
            </w:r>
          </w:p>
        </w:tc>
        <w:tc>
          <w:tcPr>
            <w:tcW w:w="4439" w:type="dxa"/>
            <w:hideMark/>
          </w:tcPr>
          <w:p w14:paraId="4918F4E2" w14:textId="77777777" w:rsidR="00C449CE" w:rsidRPr="00C43D90" w:rsidRDefault="00C449CE" w:rsidP="00115EC7">
            <w:pPr>
              <w:jc w:val="both"/>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Calibri Light"/>
                <w:color w:val="000000"/>
                <w:lang w:eastAsia="es-CO"/>
              </w:rPr>
            </w:pPr>
            <w:r w:rsidRPr="00C43D90">
              <w:rPr>
                <w:rFonts w:ascii="Century Gothic" w:eastAsia="Times New Roman" w:hAnsi="Century Gothic" w:cs="Calibri Light"/>
                <w:color w:val="000000" w:themeColor="text1"/>
              </w:rPr>
              <w:t>"Por medio del cual se reglamenta el Estatuto Orgánico del Presupuesto Distrital y se dictan otras disposiciones”</w:t>
            </w:r>
          </w:p>
        </w:tc>
      </w:tr>
    </w:tbl>
    <w:p w14:paraId="68B1EA49" w14:textId="77777777" w:rsidR="007D2DBF" w:rsidRPr="00C43D90" w:rsidRDefault="007D2DBF" w:rsidP="007D2DBF">
      <w:pPr>
        <w:spacing w:after="0" w:line="240" w:lineRule="auto"/>
        <w:rPr>
          <w:rFonts w:ascii="Century Gothic" w:eastAsia="Century Gothic" w:hAnsi="Century Gothic" w:cs="Century Gothic"/>
          <w:color w:val="000000" w:themeColor="text1"/>
        </w:rPr>
      </w:pPr>
    </w:p>
    <w:p w14:paraId="7ECBFBF0" w14:textId="33F2D4B7" w:rsidR="00A40851" w:rsidRPr="00C43D90" w:rsidRDefault="00A40851" w:rsidP="004165A9">
      <w:pPr>
        <w:pStyle w:val="Heading1"/>
        <w:numPr>
          <w:ilvl w:val="0"/>
          <w:numId w:val="3"/>
        </w:numPr>
        <w:spacing w:before="0" w:line="240" w:lineRule="auto"/>
        <w:jc w:val="both"/>
        <w:rPr>
          <w:rFonts w:ascii="Century Gothic" w:hAnsi="Century Gothic"/>
          <w:sz w:val="26"/>
          <w:szCs w:val="26"/>
        </w:rPr>
      </w:pPr>
      <w:bookmarkStart w:id="26" w:name="_Toc1726000195"/>
      <w:bookmarkStart w:id="27" w:name="_Toc2019322316"/>
      <w:bookmarkStart w:id="28" w:name="_Toc1083954877"/>
      <w:bookmarkStart w:id="29" w:name="_Toc856648224"/>
      <w:bookmarkStart w:id="30" w:name="_Toc169199550"/>
      <w:r w:rsidRPr="00C43D90">
        <w:rPr>
          <w:rFonts w:ascii="Century Gothic" w:hAnsi="Century Gothic"/>
          <w:sz w:val="26"/>
          <w:szCs w:val="26"/>
        </w:rPr>
        <w:t xml:space="preserve">ESQUEMA OPERATIVO DE LA </w:t>
      </w:r>
      <w:r w:rsidR="004B2B49" w:rsidRPr="00C43D90">
        <w:rPr>
          <w:rFonts w:ascii="Century Gothic" w:hAnsi="Century Gothic"/>
          <w:sz w:val="26"/>
          <w:szCs w:val="26"/>
        </w:rPr>
        <w:t>PRIMERA</w:t>
      </w:r>
      <w:r w:rsidRPr="00C43D90">
        <w:rPr>
          <w:rFonts w:ascii="Century Gothic" w:hAnsi="Century Gothic"/>
          <w:sz w:val="26"/>
          <w:szCs w:val="26"/>
        </w:rPr>
        <w:t xml:space="preserve"> CONVOCATORIA</w:t>
      </w:r>
      <w:bookmarkEnd w:id="26"/>
      <w:bookmarkEnd w:id="27"/>
      <w:bookmarkEnd w:id="28"/>
      <w:bookmarkEnd w:id="29"/>
      <w:bookmarkEnd w:id="30"/>
    </w:p>
    <w:p w14:paraId="650C79AC" w14:textId="77777777" w:rsidR="0027610F" w:rsidRPr="00C43D90" w:rsidRDefault="0027610F" w:rsidP="0027610F">
      <w:pPr>
        <w:pStyle w:val="Heading1"/>
        <w:spacing w:before="0" w:line="240" w:lineRule="auto"/>
        <w:rPr>
          <w:rFonts w:ascii="Century Gothic" w:hAnsi="Century Gothic" w:cstheme="minorBidi"/>
          <w:sz w:val="26"/>
          <w:szCs w:val="26"/>
        </w:rPr>
      </w:pPr>
    </w:p>
    <w:p w14:paraId="192ED319" w14:textId="1600E414" w:rsidR="0027610F" w:rsidRPr="00C43D90" w:rsidRDefault="0027610F" w:rsidP="004165A9">
      <w:pPr>
        <w:pStyle w:val="Heading2"/>
        <w:numPr>
          <w:ilvl w:val="1"/>
          <w:numId w:val="3"/>
        </w:numPr>
        <w:rPr>
          <w:rFonts w:ascii="Century Gothic" w:hAnsi="Century Gothic"/>
        </w:rPr>
      </w:pPr>
      <w:bookmarkStart w:id="31" w:name="_Toc169199551"/>
      <w:r w:rsidRPr="00C43D90">
        <w:rPr>
          <w:rFonts w:ascii="Century Gothic" w:hAnsi="Century Gothic"/>
        </w:rPr>
        <w:t>FUENTES DE FINANCIAMIENTO</w:t>
      </w:r>
      <w:bookmarkEnd w:id="31"/>
    </w:p>
    <w:p w14:paraId="3465380E" w14:textId="77777777" w:rsidR="0027610F" w:rsidRPr="00C43D90" w:rsidRDefault="0027610F" w:rsidP="0027610F">
      <w:pPr>
        <w:spacing w:after="0" w:line="240" w:lineRule="auto"/>
        <w:rPr>
          <w:rFonts w:ascii="Century Gothic" w:eastAsia="Century Gothic" w:hAnsi="Century Gothic" w:cs="Century Gothic"/>
          <w:b/>
          <w:lang w:val="es"/>
        </w:rPr>
      </w:pPr>
    </w:p>
    <w:p w14:paraId="2A243FFD" w14:textId="1310F253" w:rsidR="0027610F" w:rsidRPr="00C43D90" w:rsidRDefault="0027610F" w:rsidP="0027610F">
      <w:pPr>
        <w:spacing w:line="257" w:lineRule="auto"/>
        <w:jc w:val="both"/>
        <w:rPr>
          <w:rFonts w:ascii="Century Gothic" w:eastAsia="Century Gothic" w:hAnsi="Century Gothic" w:cs="Century Gothic"/>
          <w:lang w:val="es-ES"/>
        </w:rPr>
      </w:pPr>
      <w:r w:rsidRPr="00C43D90">
        <w:rPr>
          <w:rFonts w:ascii="Century Gothic" w:eastAsia="Century Gothic" w:hAnsi="Century Gothic" w:cs="Century Gothic"/>
          <w:lang w:val="es-ES"/>
        </w:rPr>
        <w:t xml:space="preserve">La Agencia Distrital para la Educación Superior “Atenea”, y en el marco del programa “Talento Capital formación en transición desde el programa Todos a la U”, emplea diversas fuentes y mecanismos de financiamiento para obtener y administrar los recursos necesarios que impulsen el cumplimiento de sus objetivos, en línea con su misión institucional.   </w:t>
      </w:r>
    </w:p>
    <w:p w14:paraId="4BB78AA7" w14:textId="77777777" w:rsidR="0027610F" w:rsidRPr="00C43D90" w:rsidRDefault="0027610F" w:rsidP="0027610F">
      <w:pPr>
        <w:spacing w:line="257" w:lineRule="auto"/>
        <w:jc w:val="both"/>
        <w:rPr>
          <w:rFonts w:ascii="Century Gothic" w:eastAsia="Century Gothic" w:hAnsi="Century Gothic" w:cs="Century Gothic"/>
          <w:lang w:val="es"/>
        </w:rPr>
      </w:pPr>
      <w:r w:rsidRPr="00C43D90">
        <w:rPr>
          <w:rFonts w:ascii="Century Gothic" w:eastAsia="Century Gothic" w:hAnsi="Century Gothic" w:cs="Century Gothic"/>
          <w:lang w:val="es"/>
        </w:rPr>
        <w:t>Las principales fuentes de Financiamiento para la ejecución de sus actividades son:</w:t>
      </w:r>
    </w:p>
    <w:p w14:paraId="5B4EF5EB" w14:textId="77777777" w:rsidR="0027610F" w:rsidRPr="00C43D90" w:rsidRDefault="0027610F" w:rsidP="0027610F">
      <w:pPr>
        <w:spacing w:line="257" w:lineRule="auto"/>
        <w:jc w:val="both"/>
        <w:rPr>
          <w:rFonts w:ascii="Century Gothic" w:eastAsia="Century Gothic" w:hAnsi="Century Gothic" w:cs="Century Gothic"/>
          <w:b/>
          <w:u w:val="single"/>
          <w:lang w:val="es"/>
        </w:rPr>
      </w:pPr>
      <w:r w:rsidRPr="00C43D90">
        <w:rPr>
          <w:rFonts w:ascii="Century Gothic" w:eastAsia="Century Gothic" w:hAnsi="Century Gothic" w:cs="Century Gothic"/>
          <w:b/>
          <w:u w:val="single"/>
          <w:lang w:val="es"/>
        </w:rPr>
        <w:t>Fondo Cuenta</w:t>
      </w:r>
    </w:p>
    <w:p w14:paraId="7F3D1C9F" w14:textId="77777777" w:rsidR="0027610F" w:rsidRPr="00C43D90" w:rsidRDefault="0027610F" w:rsidP="0027610F">
      <w:pPr>
        <w:spacing w:line="257" w:lineRule="auto"/>
        <w:jc w:val="both"/>
        <w:rPr>
          <w:rFonts w:ascii="Century Gothic" w:eastAsia="Century Gothic" w:hAnsi="Century Gothic" w:cs="Century Gothic"/>
          <w:lang w:val="es-ES"/>
        </w:rPr>
      </w:pPr>
      <w:r w:rsidRPr="00C43D90">
        <w:rPr>
          <w:rFonts w:ascii="Century Gothic" w:eastAsia="Century Gothic" w:hAnsi="Century Gothic" w:cs="Century Gothic"/>
          <w:lang w:val="es-ES"/>
        </w:rPr>
        <w:t xml:space="preserve">El Fondo Cuenta Acumulativo para la Educación Superior, la Ciencia y la Tecnología “Atenea”, fue creado por el Concejo de Bogotá mediante Acuerdo 810 de 2021 modificado por el artículo 84 del Acuerdo 927 de 2024, es una cuenta </w:t>
      </w:r>
      <w:r w:rsidRPr="00C43D90">
        <w:rPr>
          <w:rFonts w:ascii="Century Gothic" w:eastAsia="Century Gothic" w:hAnsi="Century Gothic" w:cs="Century Gothic"/>
          <w:lang w:val="es-ES"/>
        </w:rPr>
        <w:lastRenderedPageBreak/>
        <w:t>especial sin personería jurídica y administrado por la Agencia Distrital para la Educación Superior, la Ciencia y la Tecnología “Atenea”.</w:t>
      </w:r>
    </w:p>
    <w:p w14:paraId="66800150" w14:textId="77777777" w:rsidR="0027610F" w:rsidRPr="00C43D90" w:rsidRDefault="0027610F" w:rsidP="0027610F">
      <w:pPr>
        <w:spacing w:line="257" w:lineRule="auto"/>
        <w:jc w:val="both"/>
        <w:rPr>
          <w:rFonts w:ascii="Century Gothic" w:eastAsia="Century Gothic" w:hAnsi="Century Gothic" w:cs="Century Gothic"/>
          <w:lang w:val="es"/>
        </w:rPr>
      </w:pPr>
      <w:r w:rsidRPr="00C43D90">
        <w:rPr>
          <w:rFonts w:ascii="Century Gothic" w:eastAsia="Century Gothic" w:hAnsi="Century Gothic" w:cs="Century Gothic"/>
          <w:lang w:val="es"/>
        </w:rPr>
        <w:t>El Fondo Cuenta Acumulativo para la Educación Superior la Ciencia y la Tecnología “Atenea”, tiene por objeto general el manejo presupuestal, contable y de Tesorería de los recursos financieros que la Agencia Distrital para la Educación Superior, la Ciencia y la Tecnología “Atenea”, destine al cumplimiento de su objeto, de acuerdo con las funciones esenciales de la Agencia, tal y como lo establece el artículo 1 del Acuerdo 810 de 2021 y conforme a los artículos 3º y 6º del Decreto Distrital 273 de 2020.</w:t>
      </w:r>
    </w:p>
    <w:p w14:paraId="57BF3626" w14:textId="070368A0" w:rsidR="0027610F" w:rsidRPr="00C43D90" w:rsidRDefault="0027610F" w:rsidP="0027610F">
      <w:pPr>
        <w:spacing w:line="257" w:lineRule="auto"/>
        <w:jc w:val="both"/>
        <w:rPr>
          <w:rFonts w:ascii="Century Gothic" w:eastAsia="Century Gothic" w:hAnsi="Century Gothic" w:cs="Century Gothic"/>
          <w:b/>
          <w:u w:val="single"/>
          <w:lang w:val="es"/>
        </w:rPr>
      </w:pPr>
      <w:r w:rsidRPr="00C43D90">
        <w:rPr>
          <w:rFonts w:ascii="Century Gothic" w:eastAsia="Century Gothic" w:hAnsi="Century Gothic" w:cs="Century Gothic"/>
          <w:b/>
          <w:u w:val="single"/>
          <w:lang w:val="es"/>
        </w:rPr>
        <w:t>Fuente de financiación CRÉDITO</w:t>
      </w:r>
    </w:p>
    <w:p w14:paraId="5D8D32B5" w14:textId="716C34F1" w:rsidR="0027610F" w:rsidRPr="00C43D90" w:rsidRDefault="0027610F" w:rsidP="0027610F">
      <w:pPr>
        <w:spacing w:line="257" w:lineRule="auto"/>
        <w:jc w:val="both"/>
        <w:rPr>
          <w:rStyle w:val="Hyperlink"/>
          <w:rFonts w:ascii="Century Gothic" w:eastAsia="Arial" w:hAnsi="Century Gothic" w:cs="Arial"/>
          <w:b/>
          <w:color w:val="000000" w:themeColor="text1"/>
          <w:sz w:val="24"/>
          <w:szCs w:val="24"/>
        </w:rPr>
      </w:pPr>
      <w:r w:rsidRPr="00C43D90">
        <w:rPr>
          <w:rFonts w:ascii="Century Gothic" w:eastAsia="Century Gothic" w:hAnsi="Century Gothic" w:cs="Century Gothic"/>
          <w:color w:val="000000" w:themeColor="text1"/>
        </w:rPr>
        <w:t>El presupuesto de la Agencia Distrital para la Educación Superior, la Ciencia y la Tecnología “Atenea”, se sujetará en lo relativo a su elaboración, tramitación, aprobación y ejecución a las normas del Estatuto Orgánico de Presupuesto del Distrito Capital y, en su defecto, a las normas orgánicas del presupuesto distrital y aquellas que regulan el régimen jurídico especial de sus actos y contratos.</w:t>
      </w:r>
    </w:p>
    <w:p w14:paraId="0CDF40F8" w14:textId="77777777" w:rsidR="0027610F" w:rsidRPr="00C43D90" w:rsidRDefault="0027610F" w:rsidP="0027610F">
      <w:pPr>
        <w:spacing w:line="257"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La Fuente de financiación CRÉDITO, corresponde a las partidas que sean asignadas por la Secretaría Distrital de Hacienda en el presupuesto anual.</w:t>
      </w:r>
    </w:p>
    <w:p w14:paraId="6BCC1D31" w14:textId="77777777" w:rsidR="0027610F" w:rsidRPr="00C43D90" w:rsidRDefault="0027610F" w:rsidP="0027610F">
      <w:pPr>
        <w:spacing w:line="257" w:lineRule="auto"/>
        <w:jc w:val="both"/>
        <w:rPr>
          <w:rFonts w:ascii="Century Gothic" w:eastAsia="Century Gothic" w:hAnsi="Century Gothic" w:cs="Century Gothic"/>
          <w:b/>
          <w:u w:val="single"/>
          <w:lang w:val="es"/>
        </w:rPr>
      </w:pPr>
      <w:r w:rsidRPr="00C43D90">
        <w:rPr>
          <w:rFonts w:ascii="Century Gothic" w:eastAsia="Century Gothic" w:hAnsi="Century Gothic" w:cs="Century Gothic"/>
          <w:b/>
          <w:u w:val="single"/>
          <w:lang w:val="es"/>
        </w:rPr>
        <w:t>Recursos de Asociados</w:t>
      </w:r>
    </w:p>
    <w:p w14:paraId="1088DC5C" w14:textId="77777777" w:rsidR="0027610F" w:rsidRPr="00C43D90" w:rsidRDefault="0027610F" w:rsidP="0027610F">
      <w:pPr>
        <w:spacing w:line="257" w:lineRule="auto"/>
        <w:jc w:val="both"/>
        <w:rPr>
          <w:rFonts w:ascii="Century Gothic" w:eastAsia="Century Gothic" w:hAnsi="Century Gothic" w:cs="Century Gothic"/>
          <w:lang w:val="es-ES"/>
        </w:rPr>
      </w:pPr>
      <w:r w:rsidRPr="00C43D90">
        <w:rPr>
          <w:rFonts w:ascii="Century Gothic" w:eastAsia="Century Gothic" w:hAnsi="Century Gothic" w:cs="Century Gothic"/>
          <w:lang w:val="es-ES"/>
        </w:rPr>
        <w:t>La Agencia Atenea a través de la suscripción de convenios interadministrativos de asociación o Convenios para la administración de recursos, dispondrá, comprometerá y ejecutará los recursos que, en el marco de los objetos contractuales suscritos con terceros, se hayan dispuesto para el alcance de metas y objetivos comunes.</w:t>
      </w:r>
    </w:p>
    <w:p w14:paraId="3651CC27" w14:textId="1B0BAC69" w:rsidR="0027610F" w:rsidRPr="00C43D90" w:rsidRDefault="006E1D70" w:rsidP="004165A9">
      <w:pPr>
        <w:pStyle w:val="Heading2"/>
        <w:numPr>
          <w:ilvl w:val="1"/>
          <w:numId w:val="3"/>
        </w:numPr>
        <w:rPr>
          <w:rFonts w:ascii="Century Gothic" w:hAnsi="Century Gothic"/>
        </w:rPr>
      </w:pPr>
      <w:bookmarkStart w:id="32" w:name="_Toc169199552"/>
      <w:r w:rsidRPr="00C43D90">
        <w:rPr>
          <w:rFonts w:ascii="Century Gothic" w:hAnsi="Century Gothic"/>
        </w:rPr>
        <w:t>ESQUEMA OPERATIVO</w:t>
      </w:r>
      <w:bookmarkEnd w:id="32"/>
    </w:p>
    <w:p w14:paraId="728D2E41" w14:textId="01162BBF" w:rsidR="00A40851" w:rsidRPr="00C43D90" w:rsidRDefault="00A40851" w:rsidP="00A40851">
      <w:pPr>
        <w:spacing w:after="0" w:line="240" w:lineRule="auto"/>
        <w:jc w:val="both"/>
        <w:rPr>
          <w:rFonts w:ascii="Century Gothic" w:hAnsi="Century Gothic" w:cstheme="majorHAnsi"/>
          <w:sz w:val="26"/>
          <w:szCs w:val="26"/>
        </w:rPr>
      </w:pPr>
    </w:p>
    <w:p w14:paraId="3AD51699" w14:textId="57F3717E" w:rsidR="00FA0CED" w:rsidRPr="00C43D90" w:rsidRDefault="009D5FD2" w:rsidP="003174FA">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lang w:eastAsia="es-ES"/>
        </w:rPr>
        <w:t xml:space="preserve">Una vez el aspirante realice la inscripción a la </w:t>
      </w:r>
      <w:r w:rsidR="004B2B49" w:rsidRPr="00C43D90">
        <w:rPr>
          <w:rFonts w:ascii="Century Gothic" w:eastAsia="Century Gothic" w:hAnsi="Century Gothic" w:cs="Century Gothic"/>
          <w:color w:val="000000" w:themeColor="text1"/>
          <w:lang w:eastAsia="es-ES"/>
        </w:rPr>
        <w:t>primera</w:t>
      </w:r>
      <w:r w:rsidRPr="00C43D90">
        <w:rPr>
          <w:rFonts w:ascii="Century Gothic" w:eastAsia="Century Gothic" w:hAnsi="Century Gothic" w:cs="Century Gothic"/>
          <w:color w:val="000000" w:themeColor="text1"/>
          <w:lang w:eastAsia="es-ES"/>
        </w:rPr>
        <w:t xml:space="preserve"> convocatoria del Programa</w:t>
      </w:r>
      <w:r w:rsidR="004B2B49" w:rsidRPr="00C43D90">
        <w:rPr>
          <w:rFonts w:ascii="Century Gothic" w:eastAsia="Century Gothic" w:hAnsi="Century Gothic" w:cs="Century Gothic"/>
          <w:color w:val="000000" w:themeColor="text1"/>
          <w:lang w:eastAsia="es-ES"/>
        </w:rPr>
        <w:t xml:space="preserve"> Talento Capital</w:t>
      </w:r>
      <w:r w:rsidR="65143BB2" w:rsidRPr="00C43D90">
        <w:rPr>
          <w:rFonts w:ascii="Century Gothic" w:eastAsia="Century Gothic" w:hAnsi="Century Gothic" w:cs="Century Gothic"/>
          <w:color w:val="000000" w:themeColor="text1"/>
          <w:lang w:eastAsia="es-ES"/>
        </w:rPr>
        <w:t xml:space="preserve"> formación</w:t>
      </w:r>
      <w:r w:rsidR="008079BB" w:rsidRPr="00C43D90">
        <w:rPr>
          <w:rFonts w:ascii="Century Gothic" w:eastAsia="Century Gothic" w:hAnsi="Century Gothic" w:cs="Century Gothic"/>
          <w:color w:val="000000" w:themeColor="text1"/>
          <w:lang w:eastAsia="es-ES"/>
        </w:rPr>
        <w:t xml:space="preserve">, </w:t>
      </w:r>
      <w:r w:rsidR="656F2454" w:rsidRPr="00C43D90">
        <w:rPr>
          <w:rFonts w:ascii="Century Gothic" w:eastAsia="Century Gothic" w:hAnsi="Century Gothic" w:cs="Century Gothic"/>
          <w:color w:val="000000" w:themeColor="text1"/>
          <w:lang w:eastAsia="es-ES"/>
        </w:rPr>
        <w:t xml:space="preserve">se asignarán cupos ofertados </w:t>
      </w:r>
      <w:r w:rsidR="00BA19D6" w:rsidRPr="00C43D90">
        <w:rPr>
          <w:rFonts w:ascii="Century Gothic" w:eastAsia="Century Gothic" w:hAnsi="Century Gothic" w:cs="Century Gothic"/>
          <w:color w:val="000000" w:themeColor="text1"/>
          <w:lang w:eastAsia="es-ES"/>
        </w:rPr>
        <w:t xml:space="preserve">y </w:t>
      </w:r>
      <w:r w:rsidR="656F2454" w:rsidRPr="00C43D90">
        <w:rPr>
          <w:rFonts w:ascii="Century Gothic" w:eastAsia="Century Gothic" w:hAnsi="Century Gothic" w:cs="Century Gothic"/>
          <w:color w:val="000000" w:themeColor="text1"/>
          <w:lang w:eastAsia="es-ES"/>
        </w:rPr>
        <w:t xml:space="preserve">se verificará el cumplimiento de los requisitos mínimos de participación de las y los </w:t>
      </w:r>
      <w:r w:rsidR="00BA19D6" w:rsidRPr="00C43D90">
        <w:rPr>
          <w:rFonts w:ascii="Century Gothic" w:eastAsia="Century Gothic" w:hAnsi="Century Gothic" w:cs="Century Gothic"/>
          <w:color w:val="000000" w:themeColor="text1"/>
          <w:lang w:eastAsia="es-ES"/>
        </w:rPr>
        <w:t xml:space="preserve">aspirantes que se inscriban a la convocatoria. </w:t>
      </w:r>
      <w:r w:rsidR="27CD6FBA" w:rsidRPr="00C43D90">
        <w:rPr>
          <w:rFonts w:ascii="Century Gothic" w:eastAsia="Century Gothic" w:hAnsi="Century Gothic" w:cs="Century Gothic"/>
          <w:color w:val="000000" w:themeColor="text1"/>
          <w:lang w:eastAsia="es-ES"/>
        </w:rPr>
        <w:t>Seguido de ello</w:t>
      </w:r>
      <w:r w:rsidR="656F2454" w:rsidRPr="00C43D90">
        <w:rPr>
          <w:rFonts w:ascii="Century Gothic" w:eastAsia="Century Gothic" w:hAnsi="Century Gothic" w:cs="Century Gothic"/>
          <w:color w:val="000000" w:themeColor="text1"/>
          <w:lang w:eastAsia="es-ES"/>
        </w:rPr>
        <w:t>, se llevará a cabo el proceso para la formalización del beneficio por parte de las y los elegible</w:t>
      </w:r>
      <w:r w:rsidR="00BA19D6" w:rsidRPr="00C43D90">
        <w:rPr>
          <w:rFonts w:ascii="Century Gothic" w:eastAsia="Century Gothic" w:hAnsi="Century Gothic" w:cs="Century Gothic"/>
          <w:color w:val="000000" w:themeColor="text1"/>
          <w:lang w:eastAsia="es-ES"/>
        </w:rPr>
        <w:t>s</w:t>
      </w:r>
      <w:r w:rsidR="656F2454" w:rsidRPr="00C43D90">
        <w:rPr>
          <w:rFonts w:ascii="Century Gothic" w:eastAsia="Century Gothic" w:hAnsi="Century Gothic" w:cs="Century Gothic"/>
          <w:color w:val="000000" w:themeColor="text1"/>
          <w:lang w:eastAsia="es-ES"/>
        </w:rPr>
        <w:t xml:space="preserve">. </w:t>
      </w:r>
    </w:p>
    <w:p w14:paraId="34BB9A10" w14:textId="423CE692" w:rsidR="00FA0CED" w:rsidRPr="00C43D90" w:rsidRDefault="00FA0CED" w:rsidP="61E5C175">
      <w:pPr>
        <w:spacing w:after="0" w:line="240" w:lineRule="auto"/>
        <w:rPr>
          <w:rFonts w:ascii="Century Gothic" w:eastAsia="Century Gothic" w:hAnsi="Century Gothic" w:cs="Century Gothic"/>
          <w:color w:val="000000" w:themeColor="text1"/>
        </w:rPr>
      </w:pPr>
    </w:p>
    <w:p w14:paraId="1C7BB4CC" w14:textId="0679C4DF" w:rsidR="002B2957" w:rsidRPr="00C43D90" w:rsidRDefault="00151D1A" w:rsidP="0015450C">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w:t>
      </w:r>
      <w:r w:rsidR="001F003B" w:rsidRPr="00C43D90">
        <w:rPr>
          <w:rFonts w:ascii="Century Gothic" w:eastAsia="Century Gothic" w:hAnsi="Century Gothic" w:cs="Century Gothic"/>
          <w:color w:val="000000" w:themeColor="text1"/>
        </w:rPr>
        <w:t xml:space="preserve"> </w:t>
      </w:r>
      <w:r w:rsidR="00334B99" w:rsidRPr="00C43D90">
        <w:rPr>
          <w:rFonts w:ascii="Century Gothic" w:eastAsia="Century Gothic" w:hAnsi="Century Gothic" w:cs="Century Gothic"/>
          <w:color w:val="000000" w:themeColor="text1"/>
        </w:rPr>
        <w:t>continuación,</w:t>
      </w:r>
      <w:r w:rsidR="001F003B" w:rsidRPr="00C43D90">
        <w:rPr>
          <w:rFonts w:ascii="Century Gothic" w:eastAsia="Century Gothic" w:hAnsi="Century Gothic" w:cs="Century Gothic"/>
          <w:color w:val="000000" w:themeColor="text1"/>
        </w:rPr>
        <w:t xml:space="preserve"> se presentan las fases y sus actividades para el desarrollo de la convocatoria</w:t>
      </w:r>
      <w:r w:rsidR="00B70531" w:rsidRPr="00C43D90">
        <w:rPr>
          <w:rFonts w:ascii="Century Gothic" w:eastAsia="Century Gothic" w:hAnsi="Century Gothic" w:cs="Century Gothic"/>
          <w:color w:val="000000" w:themeColor="text1"/>
        </w:rPr>
        <w:t>, así como el cronograma de convocatoria.</w:t>
      </w:r>
    </w:p>
    <w:p w14:paraId="2C4623F7" w14:textId="77777777" w:rsidR="00B70531" w:rsidRPr="00C43D90" w:rsidRDefault="00B70531" w:rsidP="61E5C175">
      <w:pPr>
        <w:spacing w:after="0" w:line="240" w:lineRule="auto"/>
        <w:rPr>
          <w:rFonts w:ascii="Century Gothic" w:eastAsia="Century Gothic" w:hAnsi="Century Gothic" w:cs="Century Gothic"/>
          <w:color w:val="000000" w:themeColor="text1"/>
        </w:rPr>
      </w:pPr>
    </w:p>
    <w:p w14:paraId="4D456A7B" w14:textId="0EF3440A" w:rsidR="00102C6E" w:rsidRPr="00C43D90" w:rsidRDefault="008F23D5" w:rsidP="00B36F36">
      <w:pPr>
        <w:spacing w:after="0" w:line="240" w:lineRule="auto"/>
        <w:jc w:val="center"/>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lastRenderedPageBreak/>
        <w:t>Gráfico 1.</w:t>
      </w:r>
      <w:r w:rsidRPr="00C43D90">
        <w:rPr>
          <w:rFonts w:ascii="Century Gothic" w:eastAsia="Century Gothic" w:hAnsi="Century Gothic" w:cs="Century Gothic"/>
          <w:color w:val="000000" w:themeColor="text1"/>
        </w:rPr>
        <w:t xml:space="preserve"> Fases de </w:t>
      </w:r>
      <w:r w:rsidR="00B36F36" w:rsidRPr="00C43D90">
        <w:rPr>
          <w:rFonts w:ascii="Century Gothic" w:eastAsia="Century Gothic" w:hAnsi="Century Gothic" w:cs="Century Gothic"/>
          <w:color w:val="000000" w:themeColor="text1"/>
        </w:rPr>
        <w:t>la convocatoria</w:t>
      </w:r>
    </w:p>
    <w:p w14:paraId="3A9A3737" w14:textId="77777777" w:rsidR="00FA1B3A" w:rsidRPr="00C43D90" w:rsidRDefault="00FA1B3A" w:rsidP="00B36F36">
      <w:pPr>
        <w:spacing w:after="0" w:line="240" w:lineRule="auto"/>
        <w:jc w:val="center"/>
        <w:rPr>
          <w:rFonts w:ascii="Century Gothic" w:eastAsia="Century Gothic" w:hAnsi="Century Gothic" w:cs="Century Gothic"/>
          <w:color w:val="000000" w:themeColor="text1"/>
        </w:rPr>
      </w:pPr>
    </w:p>
    <w:p w14:paraId="51A7A129" w14:textId="033B8D96" w:rsidR="002B2957" w:rsidRPr="00C43D90" w:rsidRDefault="0036604A" w:rsidP="3B1FC456">
      <w:pPr>
        <w:shd w:val="clear" w:color="auto" w:fill="D9E2F3" w:themeFill="accent1" w:themeFillTint="33"/>
        <w:spacing w:after="0" w:line="240" w:lineRule="auto"/>
        <w:rPr>
          <w:rFonts w:ascii="Century Gothic" w:eastAsia="Century Gothic" w:hAnsi="Century Gothic" w:cs="Century Gothic"/>
          <w:color w:val="000000" w:themeColor="text1"/>
        </w:rPr>
      </w:pPr>
      <w:r w:rsidRPr="00C43D90">
        <w:rPr>
          <w:rFonts w:ascii="Century Gothic" w:eastAsia="Century Gothic" w:hAnsi="Century Gothic" w:cs="Century Gothic"/>
          <w:noProof/>
          <w:color w:val="000000" w:themeColor="text1"/>
          <w:shd w:val="clear" w:color="auto" w:fill="E6E6E6"/>
          <w14:ligatures w14:val="standardContextual"/>
        </w:rPr>
        <w:drawing>
          <wp:inline distT="0" distB="0" distL="0" distR="0" wp14:anchorId="4221731C" wp14:editId="41499C54">
            <wp:extent cx="5348081" cy="620202"/>
            <wp:effectExtent l="12700" t="25400" r="11430" b="40640"/>
            <wp:docPr id="1841561438" name="Diagrama 18415614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367346F" w14:textId="77777777" w:rsidR="00167B49" w:rsidRPr="00C43D90" w:rsidRDefault="00167B49" w:rsidP="61E5C175">
      <w:pPr>
        <w:spacing w:after="0" w:line="240" w:lineRule="auto"/>
        <w:rPr>
          <w:rFonts w:ascii="Century Gothic" w:eastAsia="Century Gothic" w:hAnsi="Century Gothic" w:cs="Century Gothic"/>
          <w:color w:val="000000" w:themeColor="text1"/>
        </w:rPr>
      </w:pPr>
    </w:p>
    <w:p w14:paraId="2AE6BC6C" w14:textId="196F27D6" w:rsidR="00FA0CED" w:rsidRPr="00C43D90" w:rsidRDefault="00522807" w:rsidP="00522807">
      <w:pPr>
        <w:pStyle w:val="Heading3"/>
        <w:rPr>
          <w:rFonts w:ascii="Century Gothic" w:hAnsi="Century Gothic"/>
          <w:b w:val="0"/>
          <w:bCs/>
        </w:rPr>
      </w:pPr>
      <w:bookmarkStart w:id="33" w:name="_Toc128649714"/>
      <w:bookmarkStart w:id="34" w:name="_Toc1987305003"/>
      <w:bookmarkStart w:id="35" w:name="_Toc87512591"/>
      <w:bookmarkStart w:id="36" w:name="_Toc1363207397"/>
      <w:bookmarkStart w:id="37" w:name="_Toc702445800"/>
      <w:bookmarkStart w:id="38" w:name="_Toc169199553"/>
      <w:r w:rsidRPr="00C43D90">
        <w:rPr>
          <w:rFonts w:ascii="Century Gothic" w:hAnsi="Century Gothic"/>
          <w:b w:val="0"/>
          <w:bCs/>
        </w:rPr>
        <w:t>5</w:t>
      </w:r>
      <w:r w:rsidR="3A4A4FD5" w:rsidRPr="00C43D90">
        <w:rPr>
          <w:rFonts w:ascii="Century Gothic" w:hAnsi="Century Gothic"/>
          <w:b w:val="0"/>
          <w:bCs/>
        </w:rPr>
        <w:t>.</w:t>
      </w:r>
      <w:r w:rsidRPr="00C43D90">
        <w:rPr>
          <w:rFonts w:ascii="Century Gothic" w:hAnsi="Century Gothic"/>
          <w:b w:val="0"/>
          <w:bCs/>
        </w:rPr>
        <w:t>2.</w:t>
      </w:r>
      <w:r w:rsidR="3A4A4FD5" w:rsidRPr="00C43D90">
        <w:rPr>
          <w:rFonts w:ascii="Century Gothic" w:hAnsi="Century Gothic"/>
          <w:b w:val="0"/>
          <w:bCs/>
        </w:rPr>
        <w:t xml:space="preserve">1.  </w:t>
      </w:r>
      <w:r w:rsidR="00FA0CED" w:rsidRPr="00C43D90">
        <w:rPr>
          <w:rFonts w:ascii="Century Gothic" w:hAnsi="Century Gothic"/>
          <w:b w:val="0"/>
          <w:bCs/>
        </w:rPr>
        <w:t>Fas</w:t>
      </w:r>
      <w:r w:rsidR="7F63B2C6" w:rsidRPr="00C43D90">
        <w:rPr>
          <w:rFonts w:ascii="Century Gothic" w:hAnsi="Century Gothic"/>
          <w:b w:val="0"/>
          <w:bCs/>
        </w:rPr>
        <w:t xml:space="preserve">e 1. </w:t>
      </w:r>
      <w:r w:rsidR="4AC09505" w:rsidRPr="00C43D90">
        <w:rPr>
          <w:rFonts w:ascii="Century Gothic" w:hAnsi="Century Gothic"/>
          <w:b w:val="0"/>
          <w:bCs/>
        </w:rPr>
        <w:t xml:space="preserve"> </w:t>
      </w:r>
      <w:r w:rsidR="040B4A2E" w:rsidRPr="00C43D90">
        <w:rPr>
          <w:rFonts w:ascii="Century Gothic" w:hAnsi="Century Gothic"/>
          <w:b w:val="0"/>
          <w:bCs/>
        </w:rPr>
        <w:t>I</w:t>
      </w:r>
      <w:r w:rsidR="4AC09505" w:rsidRPr="00C43D90">
        <w:rPr>
          <w:rFonts w:ascii="Century Gothic" w:hAnsi="Century Gothic"/>
          <w:b w:val="0"/>
          <w:bCs/>
        </w:rPr>
        <w:t xml:space="preserve">nscripción </w:t>
      </w:r>
      <w:r w:rsidR="6BCA877B" w:rsidRPr="00C43D90">
        <w:rPr>
          <w:rFonts w:ascii="Century Gothic" w:hAnsi="Century Gothic"/>
          <w:b w:val="0"/>
          <w:bCs/>
        </w:rPr>
        <w:t>a</w:t>
      </w:r>
      <w:r w:rsidR="7F63B2C6" w:rsidRPr="00C43D90">
        <w:rPr>
          <w:rFonts w:ascii="Century Gothic" w:hAnsi="Century Gothic"/>
          <w:b w:val="0"/>
          <w:bCs/>
        </w:rPr>
        <w:t xml:space="preserve"> la convocatoria</w:t>
      </w:r>
      <w:bookmarkEnd w:id="33"/>
      <w:bookmarkEnd w:id="34"/>
      <w:bookmarkEnd w:id="35"/>
      <w:bookmarkEnd w:id="36"/>
      <w:bookmarkEnd w:id="37"/>
      <w:bookmarkEnd w:id="38"/>
    </w:p>
    <w:p w14:paraId="2157FE59" w14:textId="6403523A" w:rsidR="00A40851" w:rsidRPr="00C43D90" w:rsidRDefault="00A40851" w:rsidP="08C56558">
      <w:pPr>
        <w:pStyle w:val="NormalWeb"/>
        <w:shd w:val="clear" w:color="auto" w:fill="FFFFFF" w:themeFill="background1"/>
        <w:spacing w:before="0" w:beforeAutospacing="0" w:after="0" w:afterAutospacing="0"/>
        <w:jc w:val="both"/>
        <w:rPr>
          <w:rFonts w:ascii="Century Gothic" w:hAnsi="Century Gothic" w:cstheme="majorBidi"/>
          <w:color w:val="AEAAAA" w:themeColor="background2" w:themeShade="BF"/>
          <w:sz w:val="21"/>
          <w:szCs w:val="21"/>
        </w:rPr>
      </w:pPr>
    </w:p>
    <w:p w14:paraId="2BF64439" w14:textId="4971AD91" w:rsidR="00FE3CF3" w:rsidRPr="00C43D90" w:rsidRDefault="007B191F" w:rsidP="61E5C175">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En esta fase l</w:t>
      </w:r>
      <w:r w:rsidR="00FE3CF3" w:rsidRPr="00C43D90">
        <w:rPr>
          <w:rFonts w:ascii="Century Gothic" w:eastAsia="Century Gothic" w:hAnsi="Century Gothic" w:cs="Century Gothic"/>
          <w:color w:val="000000" w:themeColor="text1"/>
          <w:lang w:eastAsia="es-ES"/>
        </w:rPr>
        <w:t xml:space="preserve">as y los aspirantes deberán inscribirse </w:t>
      </w:r>
      <w:r w:rsidR="5A377879" w:rsidRPr="00C43D90">
        <w:rPr>
          <w:rFonts w:ascii="Century Gothic" w:eastAsia="Century Gothic" w:hAnsi="Century Gothic" w:cs="Century Gothic"/>
          <w:color w:val="000000" w:themeColor="text1"/>
          <w:lang w:eastAsia="es-ES"/>
        </w:rPr>
        <w:t>por medio</w:t>
      </w:r>
      <w:r w:rsidR="00FE3CF3" w:rsidRPr="00C43D90">
        <w:rPr>
          <w:rFonts w:ascii="Century Gothic" w:eastAsia="Century Gothic" w:hAnsi="Century Gothic" w:cs="Century Gothic"/>
          <w:color w:val="000000" w:themeColor="text1"/>
          <w:lang w:eastAsia="es-ES"/>
        </w:rPr>
        <w:t xml:space="preserve"> de la plataforma </w:t>
      </w:r>
      <w:r w:rsidR="114CFBA1" w:rsidRPr="00C43D90">
        <w:rPr>
          <w:rFonts w:ascii="Century Gothic" w:eastAsia="Century Gothic" w:hAnsi="Century Gothic" w:cs="Century Gothic"/>
          <w:color w:val="000000" w:themeColor="text1"/>
          <w:lang w:eastAsia="es-ES"/>
        </w:rPr>
        <w:t>y en las fechas establecidas</w:t>
      </w:r>
      <w:r w:rsidR="2018F3AA" w:rsidRPr="00C43D90">
        <w:rPr>
          <w:rFonts w:ascii="Century Gothic" w:eastAsia="Century Gothic" w:hAnsi="Century Gothic" w:cs="Century Gothic"/>
          <w:color w:val="000000" w:themeColor="text1"/>
          <w:lang w:eastAsia="es-ES"/>
        </w:rPr>
        <w:t xml:space="preserve"> </w:t>
      </w:r>
      <w:r w:rsidR="00FE3CF3" w:rsidRPr="00C43D90">
        <w:rPr>
          <w:rFonts w:ascii="Century Gothic" w:eastAsia="Century Gothic" w:hAnsi="Century Gothic" w:cs="Century Gothic"/>
          <w:color w:val="000000" w:themeColor="text1"/>
          <w:lang w:eastAsia="es-ES"/>
        </w:rPr>
        <w:t xml:space="preserve">por la Agencia ATENEA, en el enlace que aparece en la información específica de la convocatoria en la página web de la </w:t>
      </w:r>
      <w:r w:rsidR="009704F4" w:rsidRPr="00C43D90">
        <w:rPr>
          <w:rFonts w:ascii="Century Gothic" w:eastAsia="Century Gothic" w:hAnsi="Century Gothic" w:cs="Century Gothic"/>
          <w:color w:val="000000" w:themeColor="text1"/>
          <w:lang w:eastAsia="es-ES"/>
        </w:rPr>
        <w:t>A</w:t>
      </w:r>
      <w:r w:rsidR="00FE3CF3" w:rsidRPr="00C43D90">
        <w:rPr>
          <w:rFonts w:ascii="Century Gothic" w:eastAsia="Century Gothic" w:hAnsi="Century Gothic" w:cs="Century Gothic"/>
          <w:color w:val="000000" w:themeColor="text1"/>
          <w:lang w:eastAsia="es-ES"/>
        </w:rPr>
        <w:t xml:space="preserve">gencia ATENEA. </w:t>
      </w:r>
      <w:r w:rsidR="008D6162" w:rsidRPr="00C43D90">
        <w:rPr>
          <w:rFonts w:ascii="Century Gothic" w:eastAsia="Century Gothic" w:hAnsi="Century Gothic" w:cs="Century Gothic"/>
          <w:color w:val="000000" w:themeColor="text1"/>
          <w:lang w:eastAsia="es-ES"/>
        </w:rPr>
        <w:t xml:space="preserve"> </w:t>
      </w:r>
      <w:r w:rsidR="127929FA" w:rsidRPr="00C43D90">
        <w:rPr>
          <w:rFonts w:ascii="Century Gothic" w:eastAsia="Century Gothic" w:hAnsi="Century Gothic" w:cs="Century Gothic"/>
          <w:color w:val="000000" w:themeColor="text1"/>
          <w:lang w:eastAsia="es-ES"/>
        </w:rPr>
        <w:t>E</w:t>
      </w:r>
      <w:r w:rsidR="19228FC4" w:rsidRPr="00C43D90">
        <w:rPr>
          <w:rFonts w:ascii="Century Gothic" w:eastAsia="Century Gothic" w:hAnsi="Century Gothic" w:cs="Century Gothic"/>
          <w:color w:val="000000" w:themeColor="text1"/>
          <w:lang w:eastAsia="es-ES"/>
        </w:rPr>
        <w:t>s</w:t>
      </w:r>
      <w:r w:rsidR="00FE3CF3" w:rsidRPr="00C43D90">
        <w:rPr>
          <w:rFonts w:ascii="Century Gothic" w:eastAsia="Century Gothic" w:hAnsi="Century Gothic" w:cs="Century Gothic"/>
          <w:color w:val="000000" w:themeColor="text1"/>
          <w:lang w:eastAsia="es-ES"/>
        </w:rPr>
        <w:t xml:space="preserve"> necesario tener en cuenta los siguientes elementos:</w:t>
      </w:r>
    </w:p>
    <w:p w14:paraId="25CC3DD7" w14:textId="77777777" w:rsidR="00AC163E" w:rsidRPr="00C43D90" w:rsidRDefault="00AC163E" w:rsidP="61E5C175">
      <w:pPr>
        <w:spacing w:after="0" w:line="240" w:lineRule="auto"/>
        <w:jc w:val="both"/>
        <w:rPr>
          <w:rFonts w:ascii="Century Gothic" w:eastAsia="Century Gothic" w:hAnsi="Century Gothic" w:cs="Century Gothic"/>
          <w:color w:val="000000" w:themeColor="text1"/>
          <w:lang w:eastAsia="es-ES"/>
        </w:rPr>
      </w:pPr>
    </w:p>
    <w:p w14:paraId="366E5AB9" w14:textId="2B549444" w:rsidR="005452AA" w:rsidRPr="00C43D90" w:rsidRDefault="005452AA" w:rsidP="004165A9">
      <w:pPr>
        <w:pStyle w:val="ListParagraph"/>
        <w:numPr>
          <w:ilvl w:val="0"/>
          <w:numId w:val="1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La información y documentación entregada por la o el aspirante se entiende allegada bajo la gravedad de juramento</w:t>
      </w:r>
      <w:r w:rsidR="4FB87053" w:rsidRPr="00C43D90">
        <w:rPr>
          <w:rFonts w:ascii="Century Gothic" w:eastAsia="Century Gothic" w:hAnsi="Century Gothic" w:cs="Century Gothic"/>
          <w:color w:val="000000" w:themeColor="text1"/>
          <w:lang w:eastAsia="es-ES"/>
        </w:rPr>
        <w:t>. Así,</w:t>
      </w:r>
      <w:r w:rsidRPr="00C43D90">
        <w:rPr>
          <w:rFonts w:ascii="Century Gothic" w:eastAsia="Century Gothic" w:hAnsi="Century Gothic" w:cs="Century Gothic"/>
          <w:color w:val="000000" w:themeColor="text1"/>
          <w:lang w:eastAsia="es-ES"/>
        </w:rPr>
        <w:t xml:space="preserve"> </w:t>
      </w:r>
      <w:r w:rsidR="00C75C4E" w:rsidRPr="00C43D90">
        <w:rPr>
          <w:rFonts w:ascii="Century Gothic" w:eastAsia="Century Gothic" w:hAnsi="Century Gothic" w:cs="Century Gothic"/>
          <w:color w:val="000000" w:themeColor="text1"/>
          <w:lang w:eastAsia="es-ES"/>
        </w:rPr>
        <w:t xml:space="preserve">la </w:t>
      </w:r>
      <w:r w:rsidRPr="00C43D90">
        <w:rPr>
          <w:rFonts w:ascii="Century Gothic" w:eastAsia="Century Gothic" w:hAnsi="Century Gothic" w:cs="Century Gothic"/>
          <w:color w:val="000000" w:themeColor="text1"/>
          <w:lang w:eastAsia="es-ES"/>
        </w:rPr>
        <w:t xml:space="preserve">veracidad y certeza de la información a suministrar en el formulario de inscripción </w:t>
      </w:r>
      <w:r w:rsidR="43A491D8" w:rsidRPr="00C43D90">
        <w:rPr>
          <w:rFonts w:ascii="Century Gothic" w:eastAsia="Century Gothic" w:hAnsi="Century Gothic" w:cs="Century Gothic"/>
          <w:color w:val="000000" w:themeColor="text1"/>
          <w:lang w:eastAsia="es-ES"/>
        </w:rPr>
        <w:t>es</w:t>
      </w:r>
      <w:r w:rsidRPr="00C43D90">
        <w:rPr>
          <w:rFonts w:ascii="Century Gothic" w:eastAsia="Century Gothic" w:hAnsi="Century Gothic" w:cs="Century Gothic"/>
          <w:color w:val="000000" w:themeColor="text1"/>
          <w:lang w:eastAsia="es-ES"/>
        </w:rPr>
        <w:t xml:space="preserve"> responsabilidad</w:t>
      </w:r>
      <w:r w:rsidR="453CB447" w:rsidRPr="00C43D90">
        <w:rPr>
          <w:rFonts w:ascii="Century Gothic" w:eastAsia="Century Gothic" w:hAnsi="Century Gothic" w:cs="Century Gothic"/>
          <w:color w:val="000000" w:themeColor="text1"/>
          <w:lang w:eastAsia="es-ES"/>
        </w:rPr>
        <w:t xml:space="preserve"> del aspirante</w:t>
      </w:r>
      <w:r w:rsidR="43A491D8"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 xml:space="preserve"> En consecuencia, si en cualquier etapa (inscripción, selección, formalización, formación y otras) se presentan o evidencian inconsistencias, incoherencias o irregularidades en la información registrada atribuibles al aspirante y al diligenciamiento y suministro de información en la plataforma dispuesta, habrá lugar a la anulación y/o la pérdida del beneficio, sin perjuicio que la entidad inicie las acciones legales correspondientes.</w:t>
      </w:r>
    </w:p>
    <w:p w14:paraId="1B7E856C" w14:textId="00BA51B8" w:rsidR="00652335" w:rsidRPr="00C43D90" w:rsidRDefault="00AC163E" w:rsidP="004165A9">
      <w:pPr>
        <w:pStyle w:val="ListParagraph"/>
        <w:numPr>
          <w:ilvl w:val="0"/>
          <w:numId w:val="1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Toda la información consignada en </w:t>
      </w:r>
      <w:r w:rsidR="00774B03" w:rsidRPr="00C43D90">
        <w:rPr>
          <w:rFonts w:ascii="Century Gothic" w:eastAsia="Century Gothic" w:hAnsi="Century Gothic" w:cs="Century Gothic"/>
          <w:color w:val="000000" w:themeColor="text1"/>
          <w:lang w:eastAsia="es-ES"/>
        </w:rPr>
        <w:t xml:space="preserve">la plataforma </w:t>
      </w:r>
      <w:r w:rsidRPr="00C43D90">
        <w:rPr>
          <w:rFonts w:ascii="Century Gothic" w:eastAsia="Century Gothic" w:hAnsi="Century Gothic" w:cs="Century Gothic"/>
          <w:color w:val="000000" w:themeColor="text1"/>
          <w:lang w:eastAsia="es-ES"/>
        </w:rPr>
        <w:t xml:space="preserve">de inscripción está sujeta a validación, por tal razón debe coincidir con los soportes que se solicitarán al aspirante en caso de resultar elegible. Es importante </w:t>
      </w:r>
      <w:r w:rsidR="61188B73" w:rsidRPr="00C43D90">
        <w:rPr>
          <w:rFonts w:ascii="Century Gothic" w:eastAsia="Century Gothic" w:hAnsi="Century Gothic" w:cs="Century Gothic"/>
          <w:color w:val="000000" w:themeColor="text1"/>
          <w:lang w:eastAsia="es-ES"/>
        </w:rPr>
        <w:t>a</w:t>
      </w:r>
      <w:r w:rsidR="4C430791" w:rsidRPr="00C43D90">
        <w:rPr>
          <w:rFonts w:ascii="Century Gothic" w:eastAsia="Century Gothic" w:hAnsi="Century Gothic" w:cs="Century Gothic"/>
          <w:color w:val="000000" w:themeColor="text1"/>
          <w:lang w:eastAsia="es-ES"/>
        </w:rPr>
        <w:t>notar</w:t>
      </w:r>
      <w:r w:rsidRPr="00C43D90">
        <w:rPr>
          <w:rFonts w:ascii="Century Gothic" w:eastAsia="Century Gothic" w:hAnsi="Century Gothic" w:cs="Century Gothic"/>
          <w:color w:val="000000" w:themeColor="text1"/>
          <w:lang w:eastAsia="es-ES"/>
        </w:rPr>
        <w:t xml:space="preserve"> que los soportes específicos a los que hace referencia este punto son claramente </w:t>
      </w:r>
      <w:r w:rsidR="2B957A2A" w:rsidRPr="00C43D90">
        <w:rPr>
          <w:rFonts w:ascii="Century Gothic" w:eastAsia="Century Gothic" w:hAnsi="Century Gothic" w:cs="Century Gothic"/>
          <w:color w:val="000000" w:themeColor="text1"/>
          <w:lang w:eastAsia="es-ES"/>
        </w:rPr>
        <w:t>precisados</w:t>
      </w:r>
      <w:r w:rsidRPr="00C43D90">
        <w:rPr>
          <w:rFonts w:ascii="Century Gothic" w:eastAsia="Century Gothic" w:hAnsi="Century Gothic" w:cs="Century Gothic"/>
          <w:color w:val="000000" w:themeColor="text1"/>
          <w:lang w:eastAsia="es-ES"/>
        </w:rPr>
        <w:t xml:space="preserve"> en el aplicativo de inscripción y detallados en la “Fase </w:t>
      </w:r>
      <w:r w:rsidR="00037E68" w:rsidRPr="00C43D90">
        <w:rPr>
          <w:rFonts w:ascii="Century Gothic" w:eastAsia="Century Gothic" w:hAnsi="Century Gothic" w:cs="Century Gothic"/>
          <w:color w:val="000000" w:themeColor="text1"/>
          <w:lang w:eastAsia="es-ES"/>
        </w:rPr>
        <w:t>3 -</w:t>
      </w:r>
      <w:r w:rsidRPr="00C43D90">
        <w:rPr>
          <w:rFonts w:ascii="Century Gothic" w:eastAsia="Century Gothic" w:hAnsi="Century Gothic" w:cs="Century Gothic"/>
          <w:color w:val="000000" w:themeColor="text1"/>
          <w:lang w:eastAsia="es-ES"/>
        </w:rPr>
        <w:t xml:space="preserve"> Formalización </w:t>
      </w:r>
      <w:r w:rsidR="00AD373F" w:rsidRPr="00C43D90">
        <w:rPr>
          <w:rFonts w:ascii="Century Gothic" w:eastAsia="Century Gothic" w:hAnsi="Century Gothic" w:cs="Century Gothic"/>
          <w:color w:val="000000" w:themeColor="text1"/>
          <w:lang w:eastAsia="es-ES"/>
        </w:rPr>
        <w:t>de matrícula</w:t>
      </w:r>
      <w:r w:rsidRPr="00C43D90">
        <w:rPr>
          <w:rFonts w:ascii="Century Gothic" w:eastAsia="Century Gothic" w:hAnsi="Century Gothic" w:cs="Century Gothic"/>
          <w:color w:val="000000" w:themeColor="text1"/>
          <w:lang w:eastAsia="es-ES"/>
        </w:rPr>
        <w:t>”.</w:t>
      </w:r>
    </w:p>
    <w:p w14:paraId="41C886DC" w14:textId="105E281F" w:rsidR="00317B91" w:rsidRPr="00C43D90" w:rsidRDefault="0022010B" w:rsidP="004165A9">
      <w:pPr>
        <w:pStyle w:val="ListParagraph"/>
        <w:numPr>
          <w:ilvl w:val="0"/>
          <w:numId w:val="1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Para efectos de la selección, únicamente serán tenidos en cuenta las y los aspirantes que cumplan con la totalidad de los requisitos mínimos </w:t>
      </w:r>
      <w:r w:rsidR="000222C9" w:rsidRPr="00C43D90">
        <w:rPr>
          <w:rFonts w:ascii="Century Gothic" w:eastAsia="Century Gothic" w:hAnsi="Century Gothic" w:cs="Century Gothic"/>
          <w:color w:val="000000" w:themeColor="text1"/>
          <w:lang w:eastAsia="es-ES"/>
        </w:rPr>
        <w:t xml:space="preserve">de participación </w:t>
      </w:r>
      <w:r w:rsidRPr="00C43D90">
        <w:rPr>
          <w:rFonts w:ascii="Century Gothic" w:eastAsia="Century Gothic" w:hAnsi="Century Gothic" w:cs="Century Gothic"/>
          <w:color w:val="000000" w:themeColor="text1"/>
          <w:lang w:eastAsia="es-ES"/>
        </w:rPr>
        <w:t>establecidos en la convocatoria.</w:t>
      </w:r>
    </w:p>
    <w:p w14:paraId="5CC731D0" w14:textId="26215340" w:rsidR="00FA0CED" w:rsidRPr="00C43D90" w:rsidRDefault="00454C2F" w:rsidP="004165A9">
      <w:pPr>
        <w:pStyle w:val="ListParagraph"/>
        <w:numPr>
          <w:ilvl w:val="0"/>
          <w:numId w:val="11"/>
        </w:numPr>
        <w:shd w:val="clear" w:color="auto" w:fill="FFFFFF"/>
        <w:spacing w:after="0" w:line="240" w:lineRule="auto"/>
        <w:jc w:val="both"/>
        <w:rPr>
          <w:rFonts w:ascii="Century Gothic" w:hAnsi="Century Gothic" w:cstheme="majorHAnsi"/>
          <w:color w:val="AEAAAA" w:themeColor="background2" w:themeShade="BF"/>
          <w:sz w:val="21"/>
          <w:szCs w:val="21"/>
        </w:rPr>
      </w:pPr>
      <w:r w:rsidRPr="00C43D90">
        <w:rPr>
          <w:rFonts w:ascii="Century Gothic" w:eastAsia="Century Gothic" w:hAnsi="Century Gothic" w:cs="Century Gothic"/>
          <w:color w:val="000000" w:themeColor="text1"/>
          <w:lang w:eastAsia="es-ES"/>
        </w:rPr>
        <w:t>N</w:t>
      </w:r>
      <w:r w:rsidR="00AC163E" w:rsidRPr="00C43D90">
        <w:rPr>
          <w:rFonts w:ascii="Century Gothic" w:eastAsia="Century Gothic" w:hAnsi="Century Gothic" w:cs="Century Gothic"/>
          <w:color w:val="000000" w:themeColor="text1"/>
          <w:lang w:eastAsia="es-ES"/>
        </w:rPr>
        <w:t xml:space="preserve">o se podrá realizar ninguna modificación a la selección de los </w:t>
      </w:r>
      <w:r w:rsidR="006D6BA1" w:rsidRPr="00C43D90">
        <w:rPr>
          <w:rFonts w:ascii="Century Gothic" w:eastAsia="Century Gothic" w:hAnsi="Century Gothic" w:cs="Century Gothic"/>
          <w:color w:val="000000" w:themeColor="text1"/>
          <w:lang w:eastAsia="es-ES"/>
        </w:rPr>
        <w:t>cur</w:t>
      </w:r>
      <w:r w:rsidR="00183C3B" w:rsidRPr="00C43D90">
        <w:rPr>
          <w:rFonts w:ascii="Century Gothic" w:eastAsia="Century Gothic" w:hAnsi="Century Gothic" w:cs="Century Gothic"/>
          <w:color w:val="000000" w:themeColor="text1"/>
          <w:lang w:eastAsia="es-ES"/>
        </w:rPr>
        <w:t>sos</w:t>
      </w:r>
      <w:r w:rsidR="00AC163E" w:rsidRPr="00C43D90">
        <w:rPr>
          <w:rFonts w:ascii="Century Gothic" w:eastAsia="Century Gothic" w:hAnsi="Century Gothic" w:cs="Century Gothic"/>
          <w:color w:val="000000" w:themeColor="text1"/>
          <w:lang w:eastAsia="es-ES"/>
        </w:rPr>
        <w:t xml:space="preserve"> una vez se haya finalizado </w:t>
      </w:r>
      <w:r w:rsidR="003359BC" w:rsidRPr="00C43D90">
        <w:rPr>
          <w:rFonts w:ascii="Century Gothic" w:eastAsia="Century Gothic" w:hAnsi="Century Gothic" w:cs="Century Gothic"/>
          <w:color w:val="000000" w:themeColor="text1"/>
          <w:lang w:eastAsia="es-ES"/>
        </w:rPr>
        <w:t>la</w:t>
      </w:r>
      <w:r w:rsidR="005A090D" w:rsidRPr="00C43D90">
        <w:rPr>
          <w:rFonts w:ascii="Century Gothic" w:eastAsia="Century Gothic" w:hAnsi="Century Gothic" w:cs="Century Gothic"/>
          <w:color w:val="000000" w:themeColor="text1"/>
          <w:lang w:eastAsia="es-ES"/>
        </w:rPr>
        <w:t xml:space="preserve"> fase</w:t>
      </w:r>
      <w:r w:rsidR="00AC163E" w:rsidRPr="00C43D90">
        <w:rPr>
          <w:rFonts w:ascii="Century Gothic" w:eastAsia="Century Gothic" w:hAnsi="Century Gothic" w:cs="Century Gothic"/>
          <w:color w:val="000000" w:themeColor="text1"/>
          <w:lang w:eastAsia="es-ES"/>
        </w:rPr>
        <w:t xml:space="preserve"> de inscripción a la convocatoria.</w:t>
      </w:r>
    </w:p>
    <w:p w14:paraId="47C55D4B" w14:textId="200A6235" w:rsidR="00A40851" w:rsidRPr="00E32D34" w:rsidRDefault="000B5A56" w:rsidP="00522807">
      <w:pPr>
        <w:pStyle w:val="Heading4"/>
        <w:rPr>
          <w:rFonts w:ascii="Century Gothic" w:hAnsi="Century Gothic"/>
          <w:lang w:val="es-ES"/>
        </w:rPr>
      </w:pPr>
      <w:r w:rsidRPr="00C43D90">
        <w:rPr>
          <w:rFonts w:ascii="Century Gothic" w:hAnsi="Century Gothic"/>
        </w:rPr>
        <w:t xml:space="preserve"> </w:t>
      </w:r>
      <w:bookmarkStart w:id="39" w:name="_Toc1024644256"/>
      <w:bookmarkStart w:id="40" w:name="_Toc697392765"/>
      <w:bookmarkStart w:id="41" w:name="_Toc463796655"/>
      <w:bookmarkStart w:id="42" w:name="_Toc1163696278"/>
      <w:bookmarkStart w:id="43" w:name="_Toc169199554"/>
      <w:r w:rsidR="004738E5" w:rsidRPr="00C43D90">
        <w:rPr>
          <w:rFonts w:ascii="Century Gothic" w:hAnsi="Century Gothic"/>
        </w:rPr>
        <w:t xml:space="preserve">5.2.1.1. </w:t>
      </w:r>
      <w:r w:rsidR="5714C220" w:rsidRPr="00C43D90">
        <w:rPr>
          <w:rFonts w:ascii="Century Gothic" w:hAnsi="Century Gothic"/>
          <w:lang w:val="es-419"/>
        </w:rPr>
        <w:t xml:space="preserve">Requisitos </w:t>
      </w:r>
      <w:r w:rsidR="00B80F04" w:rsidRPr="00C43D90">
        <w:rPr>
          <w:rFonts w:ascii="Century Gothic" w:hAnsi="Century Gothic"/>
          <w:lang w:val="es-419"/>
        </w:rPr>
        <w:t xml:space="preserve">mínimos </w:t>
      </w:r>
      <w:r w:rsidR="5714C220" w:rsidRPr="00C43D90">
        <w:rPr>
          <w:rFonts w:ascii="Century Gothic" w:hAnsi="Century Gothic"/>
          <w:lang w:val="es-419"/>
        </w:rPr>
        <w:t>de participación</w:t>
      </w:r>
      <w:bookmarkEnd w:id="39"/>
      <w:bookmarkEnd w:id="40"/>
      <w:bookmarkEnd w:id="41"/>
      <w:bookmarkEnd w:id="42"/>
      <w:bookmarkEnd w:id="43"/>
    </w:p>
    <w:p w14:paraId="60E08C81" w14:textId="77777777" w:rsidR="000B506C" w:rsidRPr="00E32D34" w:rsidRDefault="000B506C" w:rsidP="00EE3D7D">
      <w:pPr>
        <w:spacing w:after="0" w:line="240" w:lineRule="auto"/>
        <w:jc w:val="both"/>
        <w:rPr>
          <w:rFonts w:ascii="Century Gothic" w:hAnsi="Century Gothic" w:cstheme="majorBidi"/>
          <w:lang w:val="es-ES"/>
        </w:rPr>
      </w:pPr>
    </w:p>
    <w:p w14:paraId="09D6877A" w14:textId="745102D5" w:rsidR="00AA6E3A" w:rsidRPr="00C43D90" w:rsidRDefault="00EE3D7D" w:rsidP="61E5C175">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La Agencia </w:t>
      </w:r>
      <w:r w:rsidR="002309A0" w:rsidRPr="00C43D90">
        <w:rPr>
          <w:rFonts w:ascii="Century Gothic" w:eastAsia="Century Gothic" w:hAnsi="Century Gothic" w:cs="Century Gothic"/>
          <w:color w:val="000000" w:themeColor="text1"/>
          <w:lang w:eastAsia="es-ES"/>
        </w:rPr>
        <w:t>A</w:t>
      </w:r>
      <w:r w:rsidR="00317BE3" w:rsidRPr="00C43D90">
        <w:rPr>
          <w:rFonts w:ascii="Century Gothic" w:eastAsia="Century Gothic" w:hAnsi="Century Gothic" w:cs="Century Gothic"/>
          <w:color w:val="000000" w:themeColor="text1"/>
          <w:lang w:eastAsia="es-ES"/>
        </w:rPr>
        <w:t xml:space="preserve">tenea </w:t>
      </w:r>
      <w:r w:rsidRPr="00C43D90">
        <w:rPr>
          <w:rFonts w:ascii="Century Gothic" w:eastAsia="Century Gothic" w:hAnsi="Century Gothic" w:cs="Century Gothic"/>
          <w:color w:val="000000" w:themeColor="text1"/>
          <w:lang w:eastAsia="es-ES"/>
        </w:rPr>
        <w:t xml:space="preserve">validará el cumplimiento de los requisitos mínimos de participación de </w:t>
      </w:r>
      <w:r w:rsidR="003B59B2" w:rsidRPr="00C43D90">
        <w:rPr>
          <w:rFonts w:ascii="Century Gothic" w:eastAsia="Century Gothic" w:hAnsi="Century Gothic" w:cs="Century Gothic"/>
          <w:color w:val="000000" w:themeColor="text1"/>
          <w:lang w:eastAsia="es-ES"/>
        </w:rPr>
        <w:t xml:space="preserve">las y </w:t>
      </w:r>
      <w:r w:rsidRPr="00C43D90">
        <w:rPr>
          <w:rFonts w:ascii="Century Gothic" w:eastAsia="Century Gothic" w:hAnsi="Century Gothic" w:cs="Century Gothic"/>
          <w:color w:val="000000" w:themeColor="text1"/>
          <w:lang w:eastAsia="es-ES"/>
        </w:rPr>
        <w:t>los aspirantes</w:t>
      </w:r>
      <w:r w:rsidR="2E5A2473" w:rsidRPr="00C43D90">
        <w:rPr>
          <w:rFonts w:ascii="Century Gothic" w:eastAsia="Century Gothic" w:hAnsi="Century Gothic" w:cs="Century Gothic"/>
          <w:color w:val="000000" w:themeColor="text1"/>
          <w:lang w:eastAsia="es-ES"/>
        </w:rPr>
        <w:t xml:space="preserve"> y</w:t>
      </w:r>
      <w:r w:rsidRPr="00C43D90">
        <w:rPr>
          <w:rFonts w:ascii="Century Gothic" w:eastAsia="Century Gothic" w:hAnsi="Century Gothic" w:cs="Century Gothic"/>
          <w:color w:val="000000" w:themeColor="text1"/>
          <w:lang w:eastAsia="es-ES"/>
        </w:rPr>
        <w:t xml:space="preserve"> aplicará el mecanismo de selección de </w:t>
      </w:r>
      <w:r w:rsidRPr="00C43D90">
        <w:rPr>
          <w:rFonts w:ascii="Century Gothic" w:eastAsia="Century Gothic" w:hAnsi="Century Gothic" w:cs="Century Gothic"/>
          <w:color w:val="000000" w:themeColor="text1"/>
          <w:lang w:eastAsia="es-ES"/>
        </w:rPr>
        <w:lastRenderedPageBreak/>
        <w:t xml:space="preserve">acuerdo con los criterios de puntuación establecidos para ello. Con lo anterior, </w:t>
      </w:r>
      <w:r w:rsidR="00BE7198" w:rsidRPr="00C43D90">
        <w:rPr>
          <w:rFonts w:ascii="Century Gothic" w:eastAsia="Century Gothic" w:hAnsi="Century Gothic" w:cs="Century Gothic"/>
          <w:color w:val="000000" w:themeColor="text1"/>
          <w:lang w:eastAsia="es-ES"/>
        </w:rPr>
        <w:t>p</w:t>
      </w:r>
      <w:r w:rsidR="00AA6E3A" w:rsidRPr="00C43D90">
        <w:rPr>
          <w:rFonts w:ascii="Century Gothic" w:eastAsia="Century Gothic" w:hAnsi="Century Gothic" w:cs="Century Gothic"/>
          <w:color w:val="000000" w:themeColor="text1"/>
          <w:lang w:eastAsia="es-ES"/>
        </w:rPr>
        <w:t xml:space="preserve">ara ser considerado como elegible del programa, </w:t>
      </w:r>
      <w:r w:rsidR="003B59B2" w:rsidRPr="00C43D90">
        <w:rPr>
          <w:rFonts w:ascii="Century Gothic" w:eastAsia="Century Gothic" w:hAnsi="Century Gothic" w:cs="Century Gothic"/>
          <w:color w:val="000000" w:themeColor="text1"/>
          <w:lang w:eastAsia="es-ES"/>
        </w:rPr>
        <w:t xml:space="preserve">las y </w:t>
      </w:r>
      <w:r w:rsidR="00AA6E3A" w:rsidRPr="00C43D90">
        <w:rPr>
          <w:rFonts w:ascii="Century Gothic" w:eastAsia="Century Gothic" w:hAnsi="Century Gothic" w:cs="Century Gothic"/>
          <w:color w:val="000000" w:themeColor="text1"/>
          <w:lang w:eastAsia="es-ES"/>
        </w:rPr>
        <w:t xml:space="preserve">los aspirantes deberán cumplir con los siguientes requisitos: </w:t>
      </w:r>
    </w:p>
    <w:p w14:paraId="0AAE8D51" w14:textId="77777777" w:rsidR="00AA6E3A" w:rsidRPr="00C43D90" w:rsidRDefault="00AA6E3A" w:rsidP="61E5C175">
      <w:pPr>
        <w:spacing w:after="0" w:line="240" w:lineRule="auto"/>
        <w:jc w:val="both"/>
        <w:rPr>
          <w:rFonts w:ascii="Century Gothic" w:eastAsia="Century Gothic" w:hAnsi="Century Gothic" w:cs="Century Gothic"/>
          <w:color w:val="000000" w:themeColor="text1"/>
          <w:lang w:eastAsia="es-ES"/>
        </w:rPr>
      </w:pPr>
    </w:p>
    <w:p w14:paraId="63C3A687" w14:textId="3EE10394" w:rsidR="00AA6E3A" w:rsidRPr="00C43D90" w:rsidRDefault="00AA6E3A" w:rsidP="004165A9">
      <w:pPr>
        <w:pStyle w:val="ListParagraph"/>
        <w:numPr>
          <w:ilvl w:val="0"/>
          <w:numId w:val="12"/>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Ser bachiller </w:t>
      </w:r>
      <w:r w:rsidR="00C71560" w:rsidRPr="00C43D90">
        <w:rPr>
          <w:rFonts w:ascii="Century Gothic" w:eastAsia="Century Gothic" w:hAnsi="Century Gothic" w:cs="Century Gothic"/>
          <w:color w:val="000000" w:themeColor="text1"/>
          <w:lang w:eastAsia="es-ES"/>
        </w:rPr>
        <w:t>(</w:t>
      </w:r>
      <w:r w:rsidR="00AF0528" w:rsidRPr="00C43D90">
        <w:rPr>
          <w:rFonts w:ascii="Century Gothic" w:eastAsia="Century Gothic" w:hAnsi="Century Gothic" w:cs="Century Gothic"/>
          <w:color w:val="000000" w:themeColor="text1"/>
          <w:lang w:eastAsia="es-ES"/>
        </w:rPr>
        <w:t xml:space="preserve">título de </w:t>
      </w:r>
      <w:r w:rsidRPr="00C43D90">
        <w:rPr>
          <w:rFonts w:ascii="Century Gothic" w:eastAsia="Century Gothic" w:hAnsi="Century Gothic" w:cs="Century Gothic"/>
          <w:color w:val="000000" w:themeColor="text1"/>
          <w:lang w:eastAsia="es-ES"/>
        </w:rPr>
        <w:t xml:space="preserve">egresado(a) de un colegio público o privado, o </w:t>
      </w:r>
      <w:r w:rsidR="00AF6E60" w:rsidRPr="00C43D90">
        <w:rPr>
          <w:rFonts w:ascii="Century Gothic" w:eastAsia="Century Gothic" w:hAnsi="Century Gothic" w:cs="Century Gothic"/>
          <w:color w:val="000000" w:themeColor="text1"/>
          <w:lang w:eastAsia="es-ES"/>
        </w:rPr>
        <w:t xml:space="preserve">mediante </w:t>
      </w:r>
      <w:r w:rsidRPr="00C43D90">
        <w:rPr>
          <w:rFonts w:ascii="Century Gothic" w:eastAsia="Century Gothic" w:hAnsi="Century Gothic" w:cs="Century Gothic"/>
          <w:color w:val="000000" w:themeColor="text1"/>
          <w:lang w:eastAsia="es-ES"/>
        </w:rPr>
        <w:t xml:space="preserve">prueba de validación </w:t>
      </w:r>
      <w:r w:rsidR="00336EB1" w:rsidRPr="00C43D90">
        <w:rPr>
          <w:rFonts w:ascii="Century Gothic" w:eastAsia="Century Gothic" w:hAnsi="Century Gothic" w:cs="Century Gothic"/>
          <w:color w:val="000000" w:themeColor="text1"/>
          <w:lang w:eastAsia="es-ES"/>
        </w:rPr>
        <w:t>d</w:t>
      </w:r>
      <w:r w:rsidRPr="00C43D90">
        <w:rPr>
          <w:rFonts w:ascii="Century Gothic" w:eastAsia="Century Gothic" w:hAnsi="Century Gothic" w:cs="Century Gothic"/>
          <w:color w:val="000000" w:themeColor="text1"/>
          <w:lang w:eastAsia="es-ES"/>
        </w:rPr>
        <w:t>el ICFES</w:t>
      </w:r>
      <w:r w:rsidR="00336EB1"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w:t>
      </w:r>
    </w:p>
    <w:p w14:paraId="0307FF3B" w14:textId="0BF94C7D" w:rsidR="00AA6E3A" w:rsidRPr="00C43D90" w:rsidRDefault="00AA6E3A" w:rsidP="004165A9">
      <w:pPr>
        <w:pStyle w:val="ListParagraph"/>
        <w:numPr>
          <w:ilvl w:val="0"/>
          <w:numId w:val="12"/>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Ser mayor de edad (18 años) al momento de realizar el proceso de inscripción. </w:t>
      </w:r>
    </w:p>
    <w:p w14:paraId="2C00CCBA" w14:textId="5880C5D7" w:rsidR="00AA6E3A" w:rsidRPr="00C43D90" w:rsidRDefault="00AA6E3A" w:rsidP="004165A9">
      <w:pPr>
        <w:pStyle w:val="ListParagraph"/>
        <w:numPr>
          <w:ilvl w:val="0"/>
          <w:numId w:val="12"/>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Residir en la ciudad de Bogotá.</w:t>
      </w:r>
    </w:p>
    <w:p w14:paraId="6F2ADE0A" w14:textId="0D00D88F" w:rsidR="001B5EC8" w:rsidRPr="00C43D90" w:rsidRDefault="00E1190B" w:rsidP="004165A9">
      <w:pPr>
        <w:pStyle w:val="ListParagraph"/>
        <w:numPr>
          <w:ilvl w:val="0"/>
          <w:numId w:val="12"/>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Presentar la prueba de entrada</w:t>
      </w:r>
      <w:r w:rsidR="009E32A2" w:rsidRPr="00C43D90">
        <w:rPr>
          <w:rFonts w:ascii="Century Gothic" w:eastAsia="Century Gothic" w:hAnsi="Century Gothic" w:cs="Century Gothic"/>
          <w:color w:val="000000" w:themeColor="text1"/>
          <w:lang w:eastAsia="es-ES"/>
        </w:rPr>
        <w:t xml:space="preserve"> durante el proceso de inscripción en el</w:t>
      </w:r>
      <w:r w:rsidR="001E66E2" w:rsidRPr="00C43D90">
        <w:rPr>
          <w:rFonts w:ascii="Century Gothic" w:eastAsia="Century Gothic" w:hAnsi="Century Gothic" w:cs="Century Gothic"/>
          <w:color w:val="000000" w:themeColor="text1"/>
          <w:lang w:eastAsia="es-ES"/>
        </w:rPr>
        <w:t xml:space="preserve"> sistema de información definido para tal fin</w:t>
      </w:r>
      <w:r w:rsidR="00DE5677" w:rsidRPr="00C43D90">
        <w:rPr>
          <w:rFonts w:ascii="Century Gothic" w:eastAsia="Century Gothic" w:hAnsi="Century Gothic" w:cs="Century Gothic"/>
          <w:color w:val="000000" w:themeColor="text1"/>
          <w:lang w:eastAsia="es-ES"/>
        </w:rPr>
        <w:t xml:space="preserve"> y obtener la puntuaci</w:t>
      </w:r>
      <w:r w:rsidR="006340A9" w:rsidRPr="00C43D90">
        <w:rPr>
          <w:rFonts w:ascii="Century Gothic" w:eastAsia="Century Gothic" w:hAnsi="Century Gothic" w:cs="Century Gothic"/>
          <w:color w:val="000000" w:themeColor="text1"/>
          <w:lang w:eastAsia="es-ES"/>
        </w:rPr>
        <w:t>ó</w:t>
      </w:r>
      <w:r w:rsidR="00DE5677" w:rsidRPr="00C43D90">
        <w:rPr>
          <w:rFonts w:ascii="Century Gothic" w:eastAsia="Century Gothic" w:hAnsi="Century Gothic" w:cs="Century Gothic"/>
          <w:color w:val="000000" w:themeColor="text1"/>
          <w:lang w:eastAsia="es-ES"/>
        </w:rPr>
        <w:t xml:space="preserve">n </w:t>
      </w:r>
      <w:r w:rsidR="006340A9" w:rsidRPr="00C43D90">
        <w:rPr>
          <w:rFonts w:ascii="Century Gothic" w:eastAsia="Century Gothic" w:hAnsi="Century Gothic" w:cs="Century Gothic"/>
          <w:color w:val="000000" w:themeColor="text1"/>
          <w:lang w:eastAsia="es-ES"/>
        </w:rPr>
        <w:t>mí</w:t>
      </w:r>
      <w:r w:rsidR="00DE5677" w:rsidRPr="00C43D90">
        <w:rPr>
          <w:rFonts w:ascii="Century Gothic" w:eastAsia="Century Gothic" w:hAnsi="Century Gothic" w:cs="Century Gothic"/>
          <w:color w:val="000000" w:themeColor="text1"/>
          <w:lang w:eastAsia="es-ES"/>
        </w:rPr>
        <w:t>nima re</w:t>
      </w:r>
      <w:r w:rsidR="006340A9" w:rsidRPr="00C43D90">
        <w:rPr>
          <w:rFonts w:ascii="Century Gothic" w:eastAsia="Century Gothic" w:hAnsi="Century Gothic" w:cs="Century Gothic"/>
          <w:color w:val="000000" w:themeColor="text1"/>
          <w:lang w:eastAsia="es-ES"/>
        </w:rPr>
        <w:t>q</w:t>
      </w:r>
      <w:r w:rsidR="00DE5677" w:rsidRPr="00C43D90">
        <w:rPr>
          <w:rFonts w:ascii="Century Gothic" w:eastAsia="Century Gothic" w:hAnsi="Century Gothic" w:cs="Century Gothic"/>
          <w:color w:val="000000" w:themeColor="text1"/>
          <w:lang w:eastAsia="es-ES"/>
        </w:rPr>
        <w:t>uerida</w:t>
      </w:r>
      <w:r w:rsidRPr="00C43D90" w:rsidDel="00DE5677">
        <w:rPr>
          <w:rFonts w:ascii="Century Gothic" w:eastAsia="Century Gothic" w:hAnsi="Century Gothic" w:cs="Century Gothic"/>
          <w:color w:val="000000" w:themeColor="text1"/>
          <w:lang w:eastAsia="es-ES"/>
        </w:rPr>
        <w:t>.</w:t>
      </w:r>
    </w:p>
    <w:p w14:paraId="410118DA" w14:textId="4E1DFAC9" w:rsidR="61E5C175" w:rsidRPr="00C43D90" w:rsidRDefault="00AA6E3A" w:rsidP="004165A9">
      <w:pPr>
        <w:pStyle w:val="ListParagraph"/>
        <w:numPr>
          <w:ilvl w:val="0"/>
          <w:numId w:val="12"/>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Inscribirse a la convocatoria del Programa </w:t>
      </w:r>
      <w:r w:rsidR="56A4EB79" w:rsidRPr="00C43D90">
        <w:rPr>
          <w:rFonts w:ascii="Century Gothic" w:eastAsia="Century Gothic" w:hAnsi="Century Gothic" w:cs="Century Gothic"/>
          <w:color w:val="000000" w:themeColor="text1"/>
          <w:lang w:eastAsia="es-ES"/>
        </w:rPr>
        <w:t>por medio</w:t>
      </w:r>
      <w:r w:rsidRPr="00C43D90">
        <w:rPr>
          <w:rFonts w:ascii="Century Gothic" w:eastAsia="Century Gothic" w:hAnsi="Century Gothic" w:cs="Century Gothic"/>
          <w:color w:val="000000" w:themeColor="text1"/>
          <w:lang w:eastAsia="es-ES"/>
        </w:rPr>
        <w:t xml:space="preserve"> de los enlaces definidos en los términos de la convocatoria y en las fechas que para su realización se estipulen.</w:t>
      </w:r>
    </w:p>
    <w:p w14:paraId="7BB41F7B" w14:textId="77777777" w:rsidR="00F320B9" w:rsidRPr="00C43D90" w:rsidRDefault="00F320B9" w:rsidP="002258F3">
      <w:pPr>
        <w:spacing w:after="0" w:line="240" w:lineRule="auto"/>
        <w:jc w:val="both"/>
        <w:rPr>
          <w:rFonts w:ascii="Century Gothic" w:hAnsi="Century Gothic" w:cstheme="majorBidi"/>
        </w:rPr>
      </w:pPr>
    </w:p>
    <w:p w14:paraId="73CA9D16" w14:textId="7E8B5651" w:rsidR="00C64EE1" w:rsidRPr="00C43D90" w:rsidRDefault="00C64EE1" w:rsidP="00C64EE1">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Nota 1.</w:t>
      </w:r>
      <w:r w:rsidRPr="00C43D90">
        <w:rPr>
          <w:rFonts w:ascii="Century Gothic" w:eastAsia="Century Gothic" w:hAnsi="Century Gothic" w:cs="Century Gothic"/>
          <w:color w:val="000000" w:themeColor="text1"/>
          <w:lang w:eastAsia="es-ES"/>
        </w:rPr>
        <w:t xml:space="preserve"> Las personas que se inscriben </w:t>
      </w:r>
      <w:r w:rsidR="007855C7" w:rsidRPr="00C43D90">
        <w:rPr>
          <w:rFonts w:ascii="Century Gothic" w:eastAsia="Century Gothic" w:hAnsi="Century Gothic" w:cs="Century Gothic"/>
          <w:color w:val="000000" w:themeColor="text1"/>
          <w:lang w:eastAsia="es-ES"/>
        </w:rPr>
        <w:t>deberán c</w:t>
      </w:r>
      <w:r w:rsidRPr="00C43D90">
        <w:rPr>
          <w:rFonts w:ascii="Century Gothic" w:eastAsia="Century Gothic" w:hAnsi="Century Gothic" w:cs="Century Gothic"/>
          <w:color w:val="000000" w:themeColor="text1"/>
          <w:lang w:eastAsia="es-ES"/>
        </w:rPr>
        <w:t xml:space="preserve">ontar con conectividad y computador para el desarrollo </w:t>
      </w:r>
      <w:r w:rsidR="00175ACF" w:rsidRPr="00C43D90">
        <w:rPr>
          <w:rFonts w:ascii="Century Gothic" w:eastAsia="Century Gothic" w:hAnsi="Century Gothic" w:cs="Century Gothic"/>
          <w:color w:val="000000" w:themeColor="text1"/>
          <w:lang w:eastAsia="es-ES"/>
        </w:rPr>
        <w:t>del proceso formativo.</w:t>
      </w:r>
      <w:r w:rsidRPr="00C43D90">
        <w:rPr>
          <w:rFonts w:ascii="Century Gothic" w:eastAsia="Century Gothic" w:hAnsi="Century Gothic" w:cs="Century Gothic"/>
          <w:color w:val="000000" w:themeColor="text1"/>
          <w:lang w:eastAsia="es-ES"/>
        </w:rPr>
        <w:t xml:space="preserve"> </w:t>
      </w:r>
    </w:p>
    <w:p w14:paraId="021304E3" w14:textId="77777777" w:rsidR="00C24C70" w:rsidRPr="00C43D90" w:rsidRDefault="00C24C70" w:rsidP="00C64EE1">
      <w:pPr>
        <w:spacing w:after="0" w:line="240" w:lineRule="auto"/>
        <w:jc w:val="both"/>
        <w:rPr>
          <w:rFonts w:ascii="Century Gothic" w:eastAsia="Century Gothic" w:hAnsi="Century Gothic" w:cs="Century Gothic"/>
          <w:color w:val="000000" w:themeColor="text1"/>
          <w:lang w:eastAsia="es-ES"/>
        </w:rPr>
      </w:pPr>
    </w:p>
    <w:p w14:paraId="121A0B3A" w14:textId="77777777" w:rsidR="00507DE0" w:rsidRPr="00C43D90" w:rsidRDefault="1D8CFCA7" w:rsidP="3B1FC456">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 xml:space="preserve">Nota </w:t>
      </w:r>
      <w:r w:rsidR="4FD2E8C1" w:rsidRPr="00C43D90">
        <w:rPr>
          <w:rFonts w:ascii="Century Gothic" w:eastAsia="Century Gothic" w:hAnsi="Century Gothic" w:cs="Century Gothic"/>
          <w:b/>
          <w:bCs/>
          <w:color w:val="000000" w:themeColor="text1"/>
          <w:lang w:eastAsia="es-ES"/>
        </w:rPr>
        <w:t>2</w:t>
      </w:r>
      <w:r w:rsidR="7916F641" w:rsidRPr="00C43D90">
        <w:rPr>
          <w:rFonts w:ascii="Century Gothic" w:eastAsia="Century Gothic" w:hAnsi="Century Gothic" w:cs="Century Gothic"/>
          <w:b/>
          <w:bCs/>
          <w:color w:val="000000" w:themeColor="text1"/>
          <w:lang w:eastAsia="es-ES"/>
        </w:rPr>
        <w:t>.</w:t>
      </w:r>
      <w:r w:rsidRPr="00C43D90">
        <w:rPr>
          <w:rFonts w:ascii="Century Gothic" w:eastAsia="Century Gothic" w:hAnsi="Century Gothic" w:cs="Century Gothic"/>
          <w:b/>
          <w:bCs/>
          <w:color w:val="000000" w:themeColor="text1"/>
          <w:lang w:eastAsia="es-ES"/>
        </w:rPr>
        <w:t xml:space="preserve"> </w:t>
      </w:r>
      <w:r w:rsidRPr="00C43D90">
        <w:rPr>
          <w:rFonts w:ascii="Century Gothic" w:eastAsia="Century Gothic" w:hAnsi="Century Gothic" w:cs="Century Gothic"/>
          <w:color w:val="000000" w:themeColor="text1"/>
          <w:lang w:eastAsia="es-ES"/>
        </w:rPr>
        <w:t>Podrán ser aspirantes las y los beneficiarios(as) que se encuentren cursando programas o estrategias que adelante la Agencia ATENEA o la Secretaría de Educación del Distrito para el acceso y la permanencia en educación superior,</w:t>
      </w:r>
      <w:r w:rsidR="49A8E3E6" w:rsidRPr="00C43D90">
        <w:rPr>
          <w:rFonts w:ascii="Century Gothic" w:eastAsia="Century Gothic" w:hAnsi="Century Gothic" w:cs="Century Gothic"/>
          <w:color w:val="000000" w:themeColor="text1"/>
          <w:lang w:eastAsia="es-ES"/>
        </w:rPr>
        <w:t xml:space="preserve"> diferentes al programa Todos a la U</w:t>
      </w:r>
      <w:r w:rsidR="2E23EA60" w:rsidRPr="00C43D90">
        <w:rPr>
          <w:rFonts w:ascii="Century Gothic" w:eastAsia="Century Gothic" w:hAnsi="Century Gothic" w:cs="Century Gothic"/>
          <w:color w:val="000000" w:themeColor="text1"/>
          <w:lang w:eastAsia="es-ES"/>
        </w:rPr>
        <w:t>. Entre ellos se encuentran los siguientes</w:t>
      </w:r>
      <w:r w:rsidR="1C034373"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 xml:space="preserve"> Jóvenes a la U</w:t>
      </w:r>
      <w:r w:rsidR="00FA6C0C" w:rsidRPr="00C43D90">
        <w:rPr>
          <w:rFonts w:ascii="Century Gothic" w:eastAsia="Century Gothic" w:hAnsi="Century Gothic" w:cs="Century Gothic"/>
          <w:color w:val="000000" w:themeColor="text1"/>
          <w:lang w:eastAsia="es-ES"/>
        </w:rPr>
        <w:t>/ Jóvenes a la E</w:t>
      </w:r>
      <w:r w:rsidRPr="00C43D90">
        <w:rPr>
          <w:rFonts w:ascii="Century Gothic" w:eastAsia="Century Gothic" w:hAnsi="Century Gothic" w:cs="Century Gothic"/>
          <w:color w:val="000000" w:themeColor="text1"/>
          <w:lang w:eastAsia="es-ES"/>
        </w:rPr>
        <w:t xml:space="preserve">, Fondo Educación Superior para Todos (FEST), Fondo Alianza Ciudad Educadora, Fondo para la Reparación de las Víctimas del Conflicto Armado, Fondo Ciudad Bolívar, Fondo Técnica y Tecnológica, Fondo Universidades Públicas (Universidad Nacional de Colombia, Universidad Nacional Abierta y a Distancia- UNAD, Universidad Distrital Francisco José de Caldas, Universidad Pedagógica Nacional y Escuela Tecnológica Instituto Técnico Central) y becas Universidad Libre y América, entre otros. Sin embargo, se dará prioridad a la asignación de cupos para las y los aspirantes que no se encuentren cursando estos programas. </w:t>
      </w:r>
      <w:r w:rsidR="6B8FDA17" w:rsidRPr="00C43D90">
        <w:rPr>
          <w:rFonts w:ascii="Century Gothic" w:eastAsia="Century Gothic" w:hAnsi="Century Gothic" w:cs="Century Gothic"/>
          <w:color w:val="000000" w:themeColor="text1"/>
          <w:lang w:eastAsia="es-ES"/>
        </w:rPr>
        <w:t>Por consiguiente, l</w:t>
      </w:r>
      <w:r w:rsidRPr="00C43D90">
        <w:rPr>
          <w:rFonts w:ascii="Century Gothic" w:eastAsia="Century Gothic" w:hAnsi="Century Gothic" w:cs="Century Gothic"/>
          <w:color w:val="000000" w:themeColor="text1"/>
          <w:lang w:eastAsia="es-ES"/>
        </w:rPr>
        <w:t>as y los aspirantes que se encuentren en esta situación y cumplan los requisitos mínimos definidos para la convocatoria, serán asignados a la lista de espera y su elegibilidad dependerá de que se liberen cupos por parte de las y los elegibles o se amplíe el número de cupos de los cursos</w:t>
      </w:r>
      <w:r w:rsidR="28040FB6" w:rsidRPr="00C43D90">
        <w:rPr>
          <w:rFonts w:ascii="Century Gothic" w:eastAsia="Century Gothic" w:hAnsi="Century Gothic" w:cs="Century Gothic"/>
          <w:color w:val="000000" w:themeColor="text1"/>
          <w:lang w:eastAsia="es-ES"/>
        </w:rPr>
        <w:t xml:space="preserve"> o en caso de que durante el proceso de inscripciones </w:t>
      </w:r>
      <w:r w:rsidR="2C04FF51" w:rsidRPr="00C43D90">
        <w:rPr>
          <w:rFonts w:ascii="Century Gothic" w:eastAsia="Century Gothic" w:hAnsi="Century Gothic" w:cs="Century Gothic"/>
          <w:color w:val="000000" w:themeColor="text1"/>
          <w:lang w:eastAsia="es-ES"/>
        </w:rPr>
        <w:t xml:space="preserve">queden </w:t>
      </w:r>
      <w:r w:rsidR="28040FB6" w:rsidRPr="00C43D90">
        <w:rPr>
          <w:rFonts w:ascii="Century Gothic" w:eastAsia="Century Gothic" w:hAnsi="Century Gothic" w:cs="Century Gothic"/>
          <w:color w:val="000000" w:themeColor="text1"/>
          <w:lang w:eastAsia="es-ES"/>
        </w:rPr>
        <w:t>cupos disponibles</w:t>
      </w:r>
      <w:r w:rsidRPr="00C43D90">
        <w:rPr>
          <w:rFonts w:ascii="Century Gothic" w:eastAsia="Century Gothic" w:hAnsi="Century Gothic" w:cs="Century Gothic"/>
          <w:color w:val="000000" w:themeColor="text1"/>
          <w:lang w:eastAsia="es-ES"/>
        </w:rPr>
        <w:t>.</w:t>
      </w:r>
      <w:r w:rsidR="00507DE0" w:rsidRPr="00C43D90">
        <w:rPr>
          <w:rFonts w:ascii="Century Gothic" w:eastAsia="Century Gothic" w:hAnsi="Century Gothic" w:cs="Century Gothic"/>
          <w:color w:val="000000" w:themeColor="text1"/>
          <w:lang w:eastAsia="es-ES"/>
        </w:rPr>
        <w:t xml:space="preserve"> </w:t>
      </w:r>
    </w:p>
    <w:p w14:paraId="3E25BD04" w14:textId="427809BA" w:rsidR="00A50FD1" w:rsidRPr="00C43D90" w:rsidRDefault="00197E05" w:rsidP="3B1FC456">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Para</w:t>
      </w:r>
      <w:r w:rsidR="00962853" w:rsidRPr="00C43D90">
        <w:rPr>
          <w:rFonts w:ascii="Century Gothic" w:eastAsia="Century Gothic" w:hAnsi="Century Gothic" w:cs="Century Gothic"/>
          <w:color w:val="000000" w:themeColor="text1"/>
          <w:lang w:eastAsia="es-ES"/>
        </w:rPr>
        <w:t xml:space="preserve"> los casos en los que se cuente con un mayor </w:t>
      </w:r>
      <w:r w:rsidR="00826575" w:rsidRPr="00C43D90">
        <w:rPr>
          <w:rFonts w:ascii="Century Gothic" w:eastAsia="Century Gothic" w:hAnsi="Century Gothic" w:cs="Century Gothic"/>
          <w:color w:val="000000" w:themeColor="text1"/>
          <w:lang w:eastAsia="es-ES"/>
        </w:rPr>
        <w:t>número</w:t>
      </w:r>
      <w:r w:rsidR="00962853" w:rsidRPr="00C43D90">
        <w:rPr>
          <w:rFonts w:ascii="Century Gothic" w:eastAsia="Century Gothic" w:hAnsi="Century Gothic" w:cs="Century Gothic"/>
          <w:color w:val="000000" w:themeColor="text1"/>
          <w:lang w:eastAsia="es-ES"/>
        </w:rPr>
        <w:t xml:space="preserve"> de cupos ofertados</w:t>
      </w:r>
      <w:r w:rsidR="0003778B"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en relación con</w:t>
      </w:r>
      <w:r w:rsidR="0003778B" w:rsidRPr="00C43D90">
        <w:rPr>
          <w:rFonts w:ascii="Century Gothic" w:eastAsia="Century Gothic" w:hAnsi="Century Gothic" w:cs="Century Gothic"/>
          <w:color w:val="000000" w:themeColor="text1"/>
          <w:lang w:eastAsia="es-ES"/>
        </w:rPr>
        <w:t xml:space="preserve"> la cantidad de </w:t>
      </w:r>
      <w:r w:rsidR="00FA589B" w:rsidRPr="00C43D90">
        <w:rPr>
          <w:rFonts w:ascii="Century Gothic" w:eastAsia="Century Gothic" w:hAnsi="Century Gothic" w:cs="Century Gothic"/>
          <w:color w:val="000000" w:themeColor="text1"/>
          <w:lang w:eastAsia="es-ES"/>
        </w:rPr>
        <w:t>inscritos</w:t>
      </w:r>
      <w:r w:rsidR="0003778B" w:rsidRPr="00C43D90">
        <w:rPr>
          <w:rFonts w:ascii="Century Gothic" w:eastAsia="Century Gothic" w:hAnsi="Century Gothic" w:cs="Century Gothic"/>
          <w:color w:val="000000" w:themeColor="text1"/>
          <w:lang w:eastAsia="es-ES"/>
        </w:rPr>
        <w:t xml:space="preserve"> que cumplan con los </w:t>
      </w:r>
      <w:r w:rsidR="00FA589B" w:rsidRPr="00C43D90">
        <w:rPr>
          <w:rFonts w:ascii="Century Gothic" w:eastAsia="Century Gothic" w:hAnsi="Century Gothic" w:cs="Century Gothic"/>
          <w:color w:val="000000" w:themeColor="text1"/>
          <w:lang w:eastAsia="es-ES"/>
        </w:rPr>
        <w:t>requisitos</w:t>
      </w:r>
      <w:r w:rsidR="0003778B" w:rsidRPr="00C43D90">
        <w:rPr>
          <w:rFonts w:ascii="Century Gothic" w:eastAsia="Century Gothic" w:hAnsi="Century Gothic" w:cs="Century Gothic"/>
          <w:color w:val="000000" w:themeColor="text1"/>
          <w:lang w:eastAsia="es-ES"/>
        </w:rPr>
        <w:t xml:space="preserve"> definidos para </w:t>
      </w:r>
      <w:r w:rsidR="0003778B" w:rsidRPr="00C43D90">
        <w:rPr>
          <w:rFonts w:ascii="Century Gothic" w:eastAsia="Century Gothic" w:hAnsi="Century Gothic" w:cs="Century Gothic"/>
          <w:color w:val="000000" w:themeColor="text1"/>
          <w:lang w:eastAsia="es-ES"/>
        </w:rPr>
        <w:lastRenderedPageBreak/>
        <w:t>la convocatoria</w:t>
      </w:r>
      <w:r w:rsidRPr="00C43D90">
        <w:rPr>
          <w:rFonts w:ascii="Century Gothic" w:eastAsia="Century Gothic" w:hAnsi="Century Gothic" w:cs="Century Gothic"/>
          <w:color w:val="000000" w:themeColor="text1"/>
          <w:lang w:eastAsia="es-ES"/>
        </w:rPr>
        <w:t xml:space="preserve"> y que se encuentren cursando programas o estrategias </w:t>
      </w:r>
      <w:r w:rsidR="00595FA6" w:rsidRPr="00C43D90">
        <w:rPr>
          <w:rFonts w:ascii="Century Gothic" w:eastAsia="Century Gothic" w:hAnsi="Century Gothic" w:cs="Century Gothic"/>
          <w:color w:val="000000" w:themeColor="text1"/>
          <w:lang w:eastAsia="es-ES"/>
        </w:rPr>
        <w:t>de</w:t>
      </w:r>
      <w:r w:rsidRPr="00C43D90">
        <w:rPr>
          <w:rFonts w:ascii="Century Gothic" w:eastAsia="Century Gothic" w:hAnsi="Century Gothic" w:cs="Century Gothic"/>
          <w:color w:val="000000" w:themeColor="text1"/>
          <w:lang w:eastAsia="es-ES"/>
        </w:rPr>
        <w:t xml:space="preserve"> la Agencia ATENEA o la Secretaría de Educación del Distrito para el acceso y la permanencia en educación superior descritos en la nota 2</w:t>
      </w:r>
      <w:r w:rsidR="00595FA6" w:rsidRPr="00C43D90">
        <w:rPr>
          <w:rFonts w:ascii="Century Gothic" w:eastAsia="Century Gothic" w:hAnsi="Century Gothic" w:cs="Century Gothic"/>
          <w:color w:val="000000" w:themeColor="text1"/>
          <w:lang w:eastAsia="es-ES"/>
        </w:rPr>
        <w:t>, s</w:t>
      </w:r>
      <w:r w:rsidR="009256CC" w:rsidRPr="00C43D90">
        <w:rPr>
          <w:rFonts w:ascii="Century Gothic" w:eastAsia="Century Gothic" w:hAnsi="Century Gothic" w:cs="Century Gothic"/>
          <w:color w:val="000000" w:themeColor="text1"/>
          <w:lang w:eastAsia="es-ES"/>
        </w:rPr>
        <w:t>erán</w:t>
      </w:r>
      <w:r w:rsidRPr="00C43D90">
        <w:rPr>
          <w:rFonts w:ascii="Century Gothic" w:eastAsia="Century Gothic" w:hAnsi="Century Gothic" w:cs="Century Gothic"/>
          <w:color w:val="000000" w:themeColor="text1"/>
          <w:lang w:eastAsia="es-ES"/>
        </w:rPr>
        <w:t xml:space="preserve"> </w:t>
      </w:r>
      <w:r w:rsidR="00F24BDD" w:rsidRPr="00C43D90">
        <w:rPr>
          <w:rFonts w:ascii="Century Gothic" w:eastAsia="Century Gothic" w:hAnsi="Century Gothic" w:cs="Century Gothic"/>
          <w:color w:val="000000" w:themeColor="text1"/>
          <w:lang w:eastAsia="es-ES"/>
        </w:rPr>
        <w:t>asignados directamente al estado “Elegible” sin la necesidad de transitar al estado de “Lista de espera”.</w:t>
      </w:r>
    </w:p>
    <w:p w14:paraId="42CC5021" w14:textId="21A41AA8" w:rsidR="001172C2" w:rsidRPr="00C43D90" w:rsidRDefault="003E4A20" w:rsidP="61E5C175">
      <w:pPr>
        <w:jc w:val="both"/>
        <w:rPr>
          <w:rFonts w:ascii="Century Gothic" w:eastAsia="Century Gothic" w:hAnsi="Century Gothic" w:cs="Century Gothic"/>
        </w:rPr>
      </w:pPr>
      <w:r w:rsidRPr="00C43D90">
        <w:rPr>
          <w:rFonts w:ascii="Century Gothic" w:eastAsia="Century Gothic" w:hAnsi="Century Gothic" w:cs="Century Gothic"/>
          <w:b/>
          <w:bCs/>
          <w:color w:val="000000" w:themeColor="text1"/>
          <w:lang w:eastAsia="es-ES"/>
        </w:rPr>
        <w:t xml:space="preserve">Nota </w:t>
      </w:r>
      <w:r w:rsidR="00C1525E" w:rsidRPr="00C43D90">
        <w:rPr>
          <w:rFonts w:ascii="Century Gothic" w:eastAsia="Century Gothic" w:hAnsi="Century Gothic" w:cs="Century Gothic"/>
          <w:b/>
          <w:bCs/>
          <w:color w:val="000000" w:themeColor="text1"/>
          <w:lang w:eastAsia="es-ES"/>
        </w:rPr>
        <w:t>3</w:t>
      </w:r>
      <w:r w:rsidR="75F52ADE" w:rsidRPr="00C43D90">
        <w:rPr>
          <w:rFonts w:ascii="Century Gothic" w:eastAsia="Century Gothic" w:hAnsi="Century Gothic" w:cs="Century Gothic"/>
          <w:b/>
          <w:bCs/>
          <w:color w:val="000000" w:themeColor="text1"/>
          <w:lang w:eastAsia="es-ES"/>
        </w:rPr>
        <w:t>.</w:t>
      </w:r>
      <w:r w:rsidR="545D4481" w:rsidRPr="00C43D90">
        <w:rPr>
          <w:rFonts w:ascii="Century Gothic" w:eastAsia="Century Gothic" w:hAnsi="Century Gothic" w:cs="Century Gothic"/>
          <w:color w:val="000000" w:themeColor="text1"/>
          <w:lang w:eastAsia="es-ES"/>
        </w:rPr>
        <w:t xml:space="preserve"> </w:t>
      </w:r>
      <w:r w:rsidR="2125F762" w:rsidRPr="00C43D90">
        <w:rPr>
          <w:rFonts w:ascii="Century Gothic" w:eastAsia="Century Gothic" w:hAnsi="Century Gothic" w:cs="Century Gothic"/>
          <w:color w:val="000000" w:themeColor="text1"/>
          <w:lang w:eastAsia="es-ES"/>
        </w:rPr>
        <w:t>N</w:t>
      </w:r>
      <w:r w:rsidR="00CD40D7" w:rsidRPr="00C43D90">
        <w:rPr>
          <w:rFonts w:ascii="Century Gothic" w:eastAsia="Century Gothic" w:hAnsi="Century Gothic" w:cs="Century Gothic"/>
          <w:color w:val="000000" w:themeColor="text1"/>
          <w:lang w:eastAsia="es-ES"/>
        </w:rPr>
        <w:t>o podrán resultar elegibles las y los desertores</w:t>
      </w:r>
      <w:r w:rsidR="71A896AB" w:rsidRPr="00C43D90">
        <w:rPr>
          <w:rFonts w:ascii="Century Gothic" w:eastAsia="Century Gothic" w:hAnsi="Century Gothic" w:cs="Century Gothic"/>
          <w:color w:val="000000" w:themeColor="text1"/>
          <w:lang w:eastAsia="es-ES"/>
        </w:rPr>
        <w:t xml:space="preserve"> de</w:t>
      </w:r>
      <w:r w:rsidR="1FF0C5D8" w:rsidRPr="00C43D90">
        <w:rPr>
          <w:rFonts w:ascii="Century Gothic" w:eastAsia="Century Gothic" w:hAnsi="Century Gothic" w:cs="Century Gothic"/>
          <w:color w:val="000000" w:themeColor="text1"/>
          <w:lang w:eastAsia="es-ES"/>
        </w:rPr>
        <w:t xml:space="preserve"> </w:t>
      </w:r>
      <w:r w:rsidR="71A896AB" w:rsidRPr="00C43D90">
        <w:rPr>
          <w:rFonts w:ascii="Century Gothic" w:eastAsia="Century Gothic" w:hAnsi="Century Gothic" w:cs="Century Gothic"/>
          <w:color w:val="000000" w:themeColor="text1"/>
          <w:lang w:eastAsia="es-ES"/>
        </w:rPr>
        <w:t>convocatorias anteriores del programa</w:t>
      </w:r>
      <w:r w:rsidR="00B12B1C" w:rsidRPr="00C43D90">
        <w:rPr>
          <w:rFonts w:ascii="Century Gothic" w:eastAsia="Century Gothic" w:hAnsi="Century Gothic" w:cs="Century Gothic"/>
          <w:color w:val="000000" w:themeColor="text1"/>
          <w:lang w:eastAsia="es-ES"/>
        </w:rPr>
        <w:t xml:space="preserve"> </w:t>
      </w:r>
      <w:r w:rsidR="000B08CE" w:rsidRPr="00C43D90">
        <w:rPr>
          <w:rFonts w:ascii="Century Gothic" w:eastAsia="Century Gothic" w:hAnsi="Century Gothic" w:cs="Century Gothic"/>
          <w:color w:val="000000" w:themeColor="text1"/>
          <w:lang w:eastAsia="es-ES"/>
        </w:rPr>
        <w:t>Todos la a U</w:t>
      </w:r>
      <w:r w:rsidR="001C0EFB" w:rsidRPr="00C43D90">
        <w:rPr>
          <w:rFonts w:ascii="Century Gothic" w:eastAsia="Century Gothic" w:hAnsi="Century Gothic" w:cs="Century Gothic"/>
          <w:color w:val="000000" w:themeColor="text1"/>
          <w:lang w:eastAsia="es-ES"/>
        </w:rPr>
        <w:t xml:space="preserve"> </w:t>
      </w:r>
      <w:r w:rsidR="00B12B1C" w:rsidRPr="00C43D90">
        <w:rPr>
          <w:rFonts w:ascii="Century Gothic" w:eastAsia="Century Gothic" w:hAnsi="Century Gothic" w:cs="Century Gothic"/>
          <w:color w:val="000000" w:themeColor="text1"/>
          <w:lang w:eastAsia="es-ES"/>
        </w:rPr>
        <w:t>(bien sea del componente sectorial o del componente de segunda lengua</w:t>
      </w:r>
      <w:r w:rsidR="00D17656" w:rsidRPr="00C43D90">
        <w:rPr>
          <w:rFonts w:ascii="Century Gothic" w:eastAsia="Century Gothic" w:hAnsi="Century Gothic" w:cs="Century Gothic"/>
          <w:color w:val="000000" w:themeColor="text1"/>
          <w:lang w:eastAsia="es-ES"/>
        </w:rPr>
        <w:t>-</w:t>
      </w:r>
      <w:r w:rsidR="00B12B1C" w:rsidRPr="00C43D90">
        <w:rPr>
          <w:rFonts w:ascii="Century Gothic" w:eastAsia="Century Gothic" w:hAnsi="Century Gothic" w:cs="Century Gothic"/>
          <w:color w:val="000000" w:themeColor="text1"/>
          <w:lang w:eastAsia="es-ES"/>
        </w:rPr>
        <w:t>inglés)</w:t>
      </w:r>
      <w:r w:rsidR="000B08CE" w:rsidRPr="00C43D90">
        <w:rPr>
          <w:rFonts w:ascii="Century Gothic" w:eastAsia="Century Gothic" w:hAnsi="Century Gothic" w:cs="Century Gothic"/>
          <w:color w:val="000000" w:themeColor="text1"/>
          <w:lang w:eastAsia="es-ES"/>
        </w:rPr>
        <w:t xml:space="preserve"> así como, desertor de cualquier programa de la Agencia Atenea</w:t>
      </w:r>
      <w:r w:rsidR="382B0D94" w:rsidRPr="00C43D90">
        <w:rPr>
          <w:rFonts w:ascii="Century Gothic" w:eastAsia="Century Gothic" w:hAnsi="Century Gothic" w:cs="Century Gothic"/>
          <w:color w:val="000000" w:themeColor="text1"/>
          <w:lang w:eastAsia="es-ES"/>
        </w:rPr>
        <w:t>. Esto,</w:t>
      </w:r>
      <w:r w:rsidR="2CE127FA" w:rsidRPr="00C43D90">
        <w:rPr>
          <w:rFonts w:ascii="Century Gothic" w:eastAsia="Century Gothic" w:hAnsi="Century Gothic" w:cs="Century Gothic"/>
          <w:color w:val="000000" w:themeColor="text1"/>
          <w:lang w:eastAsia="es-ES"/>
        </w:rPr>
        <w:t xml:space="preserve"> </w:t>
      </w:r>
      <w:r w:rsidR="5E401B8C" w:rsidRPr="00C43D90">
        <w:rPr>
          <w:rFonts w:ascii="Century Gothic" w:eastAsia="Century Gothic" w:hAnsi="Century Gothic" w:cs="Century Gothic"/>
          <w:color w:val="000000" w:themeColor="text1"/>
          <w:lang w:eastAsia="es-ES"/>
        </w:rPr>
        <w:t>ya</w:t>
      </w:r>
      <w:r w:rsidR="1192DED4" w:rsidRPr="00C43D90">
        <w:rPr>
          <w:rFonts w:ascii="Century Gothic" w:eastAsia="Century Gothic" w:hAnsi="Century Gothic" w:cs="Century Gothic"/>
          <w:color w:val="000000" w:themeColor="text1"/>
          <w:lang w:eastAsia="es-ES"/>
        </w:rPr>
        <w:t xml:space="preserve"> </w:t>
      </w:r>
      <w:r w:rsidR="1192DED4" w:rsidRPr="00C43D90">
        <w:rPr>
          <w:rFonts w:ascii="Century Gothic" w:eastAsia="Century Gothic" w:hAnsi="Century Gothic" w:cs="Century Gothic"/>
        </w:rPr>
        <w:t xml:space="preserve">que la calidad </w:t>
      </w:r>
      <w:r w:rsidR="006179CE" w:rsidRPr="00C43D90">
        <w:rPr>
          <w:rFonts w:ascii="Century Gothic" w:eastAsia="Century Gothic" w:hAnsi="Century Gothic" w:cs="Century Gothic"/>
        </w:rPr>
        <w:t xml:space="preserve">de </w:t>
      </w:r>
      <w:r w:rsidR="1192DED4" w:rsidRPr="00C43D90">
        <w:rPr>
          <w:rFonts w:ascii="Century Gothic" w:eastAsia="Century Gothic" w:hAnsi="Century Gothic" w:cs="Century Gothic"/>
        </w:rPr>
        <w:t>desertor trae como consecuencia</w:t>
      </w:r>
      <w:r w:rsidR="00733291" w:rsidRPr="00C43D90">
        <w:rPr>
          <w:rFonts w:ascii="Century Gothic" w:eastAsia="Century Gothic" w:hAnsi="Century Gothic" w:cs="Century Gothic"/>
        </w:rPr>
        <w:t xml:space="preserve"> </w:t>
      </w:r>
      <w:r w:rsidR="00984FDA" w:rsidRPr="00C43D90">
        <w:rPr>
          <w:rFonts w:ascii="Century Gothic" w:eastAsia="Century Gothic" w:hAnsi="Century Gothic" w:cs="Century Gothic"/>
        </w:rPr>
        <w:t>la imposibilidad de participar en siguientes convocatorias de</w:t>
      </w:r>
      <w:r w:rsidR="00733291" w:rsidRPr="00C43D90">
        <w:rPr>
          <w:rFonts w:ascii="Century Gothic" w:eastAsia="Century Gothic" w:hAnsi="Century Gothic" w:cs="Century Gothic"/>
        </w:rPr>
        <w:t xml:space="preserve">l programa </w:t>
      </w:r>
      <w:r w:rsidR="00984FDA" w:rsidRPr="00C43D90">
        <w:rPr>
          <w:rFonts w:ascii="Century Gothic" w:eastAsia="Century Gothic" w:hAnsi="Century Gothic" w:cs="Century Gothic"/>
        </w:rPr>
        <w:t xml:space="preserve">que adelante la Agencia ATENEA, por un periodo de tiempo de </w:t>
      </w:r>
      <w:r w:rsidR="0DE7E7D9" w:rsidRPr="00C43D90">
        <w:rPr>
          <w:rFonts w:ascii="Century Gothic" w:eastAsia="Century Gothic" w:hAnsi="Century Gothic" w:cs="Century Gothic"/>
        </w:rPr>
        <w:t>un</w:t>
      </w:r>
      <w:r w:rsidR="357CFEA1" w:rsidRPr="00C43D90">
        <w:rPr>
          <w:rFonts w:ascii="Century Gothic" w:eastAsia="Century Gothic" w:hAnsi="Century Gothic" w:cs="Century Gothic"/>
        </w:rPr>
        <w:t xml:space="preserve"> </w:t>
      </w:r>
      <w:r w:rsidR="3F5A87EE" w:rsidRPr="00C43D90">
        <w:rPr>
          <w:rFonts w:ascii="Century Gothic" w:eastAsia="Century Gothic" w:hAnsi="Century Gothic" w:cs="Century Gothic"/>
        </w:rPr>
        <w:t>(</w:t>
      </w:r>
      <w:r w:rsidR="00984FDA" w:rsidRPr="00C43D90">
        <w:rPr>
          <w:rFonts w:ascii="Century Gothic" w:eastAsia="Century Gothic" w:hAnsi="Century Gothic" w:cs="Century Gothic"/>
        </w:rPr>
        <w:t>1</w:t>
      </w:r>
      <w:r w:rsidR="5E2326DF" w:rsidRPr="00C43D90">
        <w:rPr>
          <w:rFonts w:ascii="Century Gothic" w:eastAsia="Century Gothic" w:hAnsi="Century Gothic" w:cs="Century Gothic"/>
        </w:rPr>
        <w:t>)</w:t>
      </w:r>
      <w:r w:rsidR="00984FDA" w:rsidRPr="00C43D90">
        <w:rPr>
          <w:rFonts w:ascii="Century Gothic" w:eastAsia="Century Gothic" w:hAnsi="Century Gothic" w:cs="Century Gothic"/>
        </w:rPr>
        <w:t xml:space="preserve"> año contado a partir de la fecha </w:t>
      </w:r>
      <w:r w:rsidR="00FE16B3" w:rsidRPr="00C43D90">
        <w:rPr>
          <w:rFonts w:ascii="Century Gothic" w:eastAsia="Century Gothic" w:hAnsi="Century Gothic" w:cs="Century Gothic"/>
        </w:rPr>
        <w:t>de publicación de los resultados de la respectiva convocatoria</w:t>
      </w:r>
      <w:r w:rsidR="00733291" w:rsidRPr="00C43D90">
        <w:rPr>
          <w:rFonts w:ascii="Century Gothic" w:eastAsia="Century Gothic" w:hAnsi="Century Gothic" w:cs="Century Gothic"/>
        </w:rPr>
        <w:t>.</w:t>
      </w:r>
    </w:p>
    <w:p w14:paraId="616330EA" w14:textId="1F2D79FC" w:rsidR="002258F3" w:rsidRPr="00C43D90" w:rsidRDefault="005238BA" w:rsidP="004738E5">
      <w:pPr>
        <w:pStyle w:val="pf0"/>
        <w:jc w:val="both"/>
        <w:rPr>
          <w:rFonts w:ascii="Century Gothic" w:eastAsia="Century Gothic" w:hAnsi="Century Gothic" w:cs="Century Gothic"/>
          <w:sz w:val="22"/>
          <w:szCs w:val="22"/>
        </w:rPr>
      </w:pPr>
      <w:r w:rsidRPr="00C43D90">
        <w:rPr>
          <w:rFonts w:ascii="Century Gothic" w:eastAsia="Century Gothic" w:hAnsi="Century Gothic" w:cs="Century Gothic"/>
          <w:b/>
          <w:bCs/>
          <w:sz w:val="22"/>
          <w:szCs w:val="22"/>
        </w:rPr>
        <w:t xml:space="preserve">Nota </w:t>
      </w:r>
      <w:r w:rsidR="007058F7" w:rsidRPr="00C43D90">
        <w:rPr>
          <w:rFonts w:ascii="Century Gothic" w:eastAsia="Century Gothic" w:hAnsi="Century Gothic" w:cs="Century Gothic"/>
          <w:b/>
          <w:bCs/>
          <w:sz w:val="22"/>
          <w:szCs w:val="22"/>
        </w:rPr>
        <w:t>4</w:t>
      </w:r>
      <w:r w:rsidRPr="00C43D90">
        <w:rPr>
          <w:rFonts w:ascii="Century Gothic" w:eastAsia="Century Gothic" w:hAnsi="Century Gothic" w:cs="Century Gothic"/>
          <w:b/>
          <w:bCs/>
          <w:sz w:val="22"/>
          <w:szCs w:val="22"/>
        </w:rPr>
        <w:t>.</w:t>
      </w:r>
      <w:r w:rsidRPr="00C43D90">
        <w:rPr>
          <w:rFonts w:ascii="Century Gothic" w:eastAsia="Century Gothic" w:hAnsi="Century Gothic" w:cs="Century Gothic"/>
          <w:sz w:val="22"/>
          <w:szCs w:val="22"/>
        </w:rPr>
        <w:t xml:space="preserve"> Para los casos de las personas extranjeras, </w:t>
      </w:r>
      <w:r w:rsidR="00CB74DC" w:rsidRPr="00C43D90">
        <w:rPr>
          <w:rFonts w:ascii="Century Gothic" w:eastAsia="Century Gothic" w:hAnsi="Century Gothic" w:cs="Century Gothic"/>
          <w:sz w:val="22"/>
          <w:szCs w:val="22"/>
        </w:rPr>
        <w:t>l</w:t>
      </w:r>
      <w:r w:rsidR="00E044E1" w:rsidRPr="00C43D90">
        <w:rPr>
          <w:rFonts w:ascii="Century Gothic" w:eastAsia="Century Gothic" w:hAnsi="Century Gothic" w:cs="Century Gothic"/>
          <w:sz w:val="22"/>
          <w:szCs w:val="22"/>
        </w:rPr>
        <w:t xml:space="preserve">os </w:t>
      </w:r>
      <w:r w:rsidR="00D2319D" w:rsidRPr="00C43D90">
        <w:rPr>
          <w:rFonts w:ascii="Century Gothic" w:eastAsia="Century Gothic" w:hAnsi="Century Gothic" w:cs="Century Gothic"/>
          <w:sz w:val="22"/>
          <w:szCs w:val="22"/>
        </w:rPr>
        <w:t xml:space="preserve">documentos </w:t>
      </w:r>
      <w:r w:rsidR="00730B29" w:rsidRPr="00C43D90">
        <w:rPr>
          <w:rFonts w:ascii="Century Gothic" w:eastAsia="Century Gothic" w:hAnsi="Century Gothic" w:cs="Century Gothic"/>
          <w:sz w:val="22"/>
          <w:szCs w:val="22"/>
        </w:rPr>
        <w:t xml:space="preserve">para la inscripción </w:t>
      </w:r>
      <w:r w:rsidR="00D2319D" w:rsidRPr="00C43D90">
        <w:rPr>
          <w:rFonts w:ascii="Century Gothic" w:eastAsia="Century Gothic" w:hAnsi="Century Gothic" w:cs="Century Gothic"/>
          <w:sz w:val="22"/>
          <w:szCs w:val="22"/>
        </w:rPr>
        <w:t xml:space="preserve">deberán cumplir con lo establecido en el sistema de información de inscripciones </w:t>
      </w:r>
      <w:r w:rsidR="000A3FE4" w:rsidRPr="00C43D90">
        <w:rPr>
          <w:rFonts w:ascii="Century Gothic" w:eastAsia="Century Gothic" w:hAnsi="Century Gothic" w:cs="Century Gothic"/>
          <w:sz w:val="22"/>
          <w:szCs w:val="22"/>
        </w:rPr>
        <w:t xml:space="preserve">de Atenea - </w:t>
      </w:r>
      <w:r w:rsidR="00730B29" w:rsidRPr="00C43D90">
        <w:rPr>
          <w:rFonts w:ascii="Century Gothic" w:eastAsia="Century Gothic" w:hAnsi="Century Gothic" w:cs="Century Gothic"/>
          <w:sz w:val="22"/>
          <w:szCs w:val="22"/>
        </w:rPr>
        <w:t xml:space="preserve">SICORE </w:t>
      </w:r>
      <w:r w:rsidR="00D2319D" w:rsidRPr="00C43D90">
        <w:rPr>
          <w:rFonts w:ascii="Century Gothic" w:eastAsia="Century Gothic" w:hAnsi="Century Gothic" w:cs="Century Gothic"/>
          <w:sz w:val="22"/>
          <w:szCs w:val="22"/>
        </w:rPr>
        <w:t xml:space="preserve">y su vigencia y/o validez, </w:t>
      </w:r>
      <w:r w:rsidR="00CB74DC" w:rsidRPr="00C43D90">
        <w:rPr>
          <w:rFonts w:ascii="Century Gothic" w:eastAsia="Century Gothic" w:hAnsi="Century Gothic" w:cs="Century Gothic"/>
          <w:sz w:val="22"/>
          <w:szCs w:val="22"/>
        </w:rPr>
        <w:t xml:space="preserve">se regirá por lo establecido por la cancillería </w:t>
      </w:r>
      <w:r w:rsidR="003C23EF" w:rsidRPr="00C43D90">
        <w:rPr>
          <w:rFonts w:ascii="Century Gothic" w:eastAsia="Century Gothic" w:hAnsi="Century Gothic" w:cs="Century Gothic"/>
          <w:sz w:val="22"/>
          <w:szCs w:val="22"/>
        </w:rPr>
        <w:t>o por la o las entidades que cuente</w:t>
      </w:r>
      <w:r w:rsidR="00E044E1" w:rsidRPr="00C43D90">
        <w:rPr>
          <w:rFonts w:ascii="Century Gothic" w:eastAsia="Century Gothic" w:hAnsi="Century Gothic" w:cs="Century Gothic"/>
          <w:sz w:val="22"/>
          <w:szCs w:val="22"/>
        </w:rPr>
        <w:t>(n)</w:t>
      </w:r>
      <w:r w:rsidR="003C23EF" w:rsidRPr="00C43D90">
        <w:rPr>
          <w:rFonts w:ascii="Century Gothic" w:eastAsia="Century Gothic" w:hAnsi="Century Gothic" w:cs="Century Gothic"/>
          <w:sz w:val="22"/>
          <w:szCs w:val="22"/>
        </w:rPr>
        <w:t xml:space="preserve"> con las competencias para tal fin.</w:t>
      </w:r>
      <w:bookmarkStart w:id="44" w:name="_Toc128649716"/>
      <w:bookmarkStart w:id="45" w:name="_Toc1426611233"/>
    </w:p>
    <w:p w14:paraId="776D8325" w14:textId="240860A3" w:rsidR="00FA0CED" w:rsidRPr="00C43D90" w:rsidRDefault="004738E5" w:rsidP="004738E5">
      <w:pPr>
        <w:pStyle w:val="Heading4"/>
        <w:rPr>
          <w:rFonts w:ascii="Century Gothic" w:hAnsi="Century Gothic"/>
        </w:rPr>
      </w:pPr>
      <w:bookmarkStart w:id="46" w:name="_Toc1194293640"/>
      <w:bookmarkStart w:id="47" w:name="_Toc1510361610"/>
      <w:bookmarkStart w:id="48" w:name="_Toc1157104761"/>
      <w:bookmarkStart w:id="49" w:name="_Toc169199555"/>
      <w:r w:rsidRPr="00C43D90">
        <w:rPr>
          <w:rFonts w:ascii="Century Gothic" w:hAnsi="Century Gothic"/>
        </w:rPr>
        <w:t xml:space="preserve">5.2.1.1.1. </w:t>
      </w:r>
      <w:r w:rsidR="00FA0CED" w:rsidRPr="00C43D90">
        <w:rPr>
          <w:rFonts w:ascii="Century Gothic" w:hAnsi="Century Gothic"/>
        </w:rPr>
        <w:t>Actividad</w:t>
      </w:r>
      <w:r w:rsidR="5A40F0C5" w:rsidRPr="00C43D90">
        <w:rPr>
          <w:rFonts w:ascii="Century Gothic" w:hAnsi="Century Gothic"/>
        </w:rPr>
        <w:t xml:space="preserve"> 1</w:t>
      </w:r>
      <w:r w:rsidR="005A7A06" w:rsidRPr="00C43D90">
        <w:rPr>
          <w:rFonts w:ascii="Century Gothic" w:hAnsi="Century Gothic"/>
        </w:rPr>
        <w:t>:</w:t>
      </w:r>
      <w:r w:rsidR="64602476" w:rsidRPr="00C43D90">
        <w:rPr>
          <w:rFonts w:ascii="Century Gothic" w:hAnsi="Century Gothic"/>
        </w:rPr>
        <w:t xml:space="preserve"> </w:t>
      </w:r>
      <w:r w:rsidR="0F5310EE" w:rsidRPr="00C43D90">
        <w:rPr>
          <w:rFonts w:ascii="Century Gothic" w:hAnsi="Century Gothic"/>
        </w:rPr>
        <w:t xml:space="preserve"> </w:t>
      </w:r>
      <w:bookmarkEnd w:id="44"/>
      <w:r w:rsidR="3BD73465" w:rsidRPr="00C43D90">
        <w:rPr>
          <w:rFonts w:ascii="Century Gothic" w:hAnsi="Century Gothic"/>
        </w:rPr>
        <w:t>Creación de la cuenta y registro de la hoja de vida</w:t>
      </w:r>
      <w:bookmarkEnd w:id="45"/>
      <w:bookmarkEnd w:id="46"/>
      <w:bookmarkEnd w:id="47"/>
      <w:bookmarkEnd w:id="48"/>
      <w:bookmarkEnd w:id="49"/>
    </w:p>
    <w:p w14:paraId="42243FE5" w14:textId="77777777" w:rsidR="00187A44" w:rsidRPr="00C43D90" w:rsidRDefault="00187A44" w:rsidP="61E5C175">
      <w:pPr>
        <w:spacing w:after="0" w:line="240" w:lineRule="auto"/>
        <w:jc w:val="both"/>
        <w:rPr>
          <w:rFonts w:ascii="Century Gothic" w:eastAsia="Century Gothic" w:hAnsi="Century Gothic" w:cs="Century Gothic"/>
          <w:color w:val="000000" w:themeColor="text1"/>
          <w:lang w:eastAsia="es-ES"/>
        </w:rPr>
      </w:pPr>
    </w:p>
    <w:p w14:paraId="736D14A9" w14:textId="40691784" w:rsidR="00456929" w:rsidRPr="00C43D90" w:rsidRDefault="02161DF0" w:rsidP="61E5C175">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Las y los aspirantes deberán registrarse en el aplicativo dispuesto por ATENEA para la inscripción de las convocatorias</w:t>
      </w:r>
      <w:r w:rsidR="36FB2AED" w:rsidRPr="00C43D90">
        <w:rPr>
          <w:rFonts w:ascii="Century Gothic" w:eastAsia="Century Gothic" w:hAnsi="Century Gothic" w:cs="Century Gothic"/>
          <w:color w:val="000000" w:themeColor="text1"/>
          <w:lang w:eastAsia="es-ES"/>
        </w:rPr>
        <w:t>.</w:t>
      </w:r>
      <w:r w:rsidR="40F86BC7" w:rsidRPr="00C43D90">
        <w:rPr>
          <w:rFonts w:ascii="Century Gothic" w:eastAsia="Century Gothic" w:hAnsi="Century Gothic" w:cs="Century Gothic"/>
          <w:color w:val="000000" w:themeColor="text1"/>
          <w:lang w:eastAsia="es-ES"/>
        </w:rPr>
        <w:t xml:space="preserve"> </w:t>
      </w:r>
      <w:r w:rsidR="00371059" w:rsidRPr="00C43D90">
        <w:rPr>
          <w:rFonts w:ascii="Century Gothic" w:eastAsia="Century Gothic" w:hAnsi="Century Gothic" w:cs="Century Gothic"/>
          <w:color w:val="000000" w:themeColor="text1"/>
          <w:lang w:eastAsia="es-ES"/>
        </w:rPr>
        <w:t>E</w:t>
      </w:r>
      <w:r w:rsidRPr="00C43D90">
        <w:rPr>
          <w:rFonts w:ascii="Century Gothic" w:eastAsia="Century Gothic" w:hAnsi="Century Gothic" w:cs="Century Gothic"/>
          <w:color w:val="000000" w:themeColor="text1"/>
          <w:lang w:eastAsia="es-ES"/>
        </w:rPr>
        <w:t>sto implica</w:t>
      </w:r>
      <w:r w:rsidR="17C88BCB" w:rsidRPr="00C43D90">
        <w:rPr>
          <w:rFonts w:ascii="Century Gothic" w:eastAsia="Century Gothic" w:hAnsi="Century Gothic" w:cs="Century Gothic"/>
          <w:color w:val="000000" w:themeColor="text1"/>
          <w:lang w:eastAsia="es-ES"/>
        </w:rPr>
        <w:t>, para las y los aspirantes,</w:t>
      </w:r>
      <w:r w:rsidR="52BD1035" w:rsidRPr="00C43D90">
        <w:rPr>
          <w:rFonts w:ascii="Century Gothic" w:eastAsia="Century Gothic" w:hAnsi="Century Gothic" w:cs="Century Gothic"/>
          <w:color w:val="000000" w:themeColor="text1"/>
          <w:lang w:eastAsia="es-ES"/>
        </w:rPr>
        <w:t xml:space="preserve"> </w:t>
      </w:r>
      <w:r w:rsidR="73EECFBE" w:rsidRPr="00C43D90">
        <w:rPr>
          <w:rFonts w:ascii="Century Gothic" w:eastAsia="Century Gothic" w:hAnsi="Century Gothic" w:cs="Century Gothic"/>
          <w:color w:val="000000" w:themeColor="text1"/>
          <w:lang w:eastAsia="es-ES"/>
        </w:rPr>
        <w:t>el deber de</w:t>
      </w:r>
      <w:r w:rsidRPr="00C43D90">
        <w:rPr>
          <w:rFonts w:ascii="Century Gothic" w:eastAsia="Century Gothic" w:hAnsi="Century Gothic" w:cs="Century Gothic"/>
          <w:color w:val="000000" w:themeColor="text1"/>
          <w:lang w:eastAsia="es-ES"/>
        </w:rPr>
        <w:t xml:space="preserve"> creación de la cuenta correspondiente y el registro de datos en </w:t>
      </w:r>
      <w:r w:rsidR="00456929" w:rsidRPr="00C43D90">
        <w:rPr>
          <w:rFonts w:ascii="Century Gothic" w:eastAsia="Century Gothic" w:hAnsi="Century Gothic" w:cs="Century Gothic"/>
          <w:color w:val="000000" w:themeColor="text1"/>
          <w:lang w:eastAsia="es-ES"/>
        </w:rPr>
        <w:t>el módulo</w:t>
      </w:r>
      <w:r w:rsidRPr="00C43D90">
        <w:rPr>
          <w:rFonts w:ascii="Century Gothic" w:eastAsia="Century Gothic" w:hAnsi="Century Gothic" w:cs="Century Gothic"/>
          <w:color w:val="000000" w:themeColor="text1"/>
          <w:lang w:eastAsia="es-ES"/>
        </w:rPr>
        <w:t xml:space="preserve"> de la hoja de vida.</w:t>
      </w:r>
    </w:p>
    <w:p w14:paraId="3C5D5F3E" w14:textId="77777777" w:rsidR="00456929" w:rsidRPr="00C43D90" w:rsidRDefault="00456929" w:rsidP="61E5C175">
      <w:pPr>
        <w:spacing w:after="0" w:line="240" w:lineRule="auto"/>
        <w:jc w:val="both"/>
        <w:rPr>
          <w:rFonts w:ascii="Century Gothic" w:eastAsia="Century Gothic" w:hAnsi="Century Gothic" w:cs="Century Gothic"/>
          <w:color w:val="000000" w:themeColor="text1"/>
          <w:lang w:eastAsia="es-ES"/>
        </w:rPr>
      </w:pPr>
    </w:p>
    <w:p w14:paraId="301E9D7A" w14:textId="1AB7F35B" w:rsidR="02161DF0" w:rsidRPr="00C43D90" w:rsidRDefault="02161DF0" w:rsidP="61E5C175">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Este registro en ningún caso representa la inscripción final a la </w:t>
      </w:r>
      <w:r w:rsidR="00456929" w:rsidRPr="00C43D90">
        <w:rPr>
          <w:rFonts w:ascii="Century Gothic" w:eastAsia="Century Gothic" w:hAnsi="Century Gothic" w:cs="Century Gothic"/>
          <w:color w:val="000000" w:themeColor="text1"/>
          <w:lang w:eastAsia="es-ES"/>
        </w:rPr>
        <w:t>convocatoria</w:t>
      </w:r>
      <w:r w:rsidR="00F358C8" w:rsidRPr="00C43D90">
        <w:rPr>
          <w:rFonts w:ascii="Century Gothic" w:eastAsia="Century Gothic" w:hAnsi="Century Gothic" w:cs="Century Gothic"/>
          <w:color w:val="000000" w:themeColor="text1"/>
          <w:lang w:eastAsia="es-ES"/>
        </w:rPr>
        <w:t>,</w:t>
      </w:r>
      <w:r w:rsidR="00456929" w:rsidRPr="00C43D90">
        <w:rPr>
          <w:rFonts w:ascii="Century Gothic" w:eastAsia="Century Gothic" w:hAnsi="Century Gothic" w:cs="Century Gothic"/>
          <w:color w:val="000000" w:themeColor="text1"/>
          <w:lang w:eastAsia="es-ES"/>
        </w:rPr>
        <w:t xml:space="preserve"> por</w:t>
      </w:r>
      <w:r w:rsidRPr="00C43D90">
        <w:rPr>
          <w:rFonts w:ascii="Century Gothic" w:eastAsia="Century Gothic" w:hAnsi="Century Gothic" w:cs="Century Gothic"/>
          <w:color w:val="000000" w:themeColor="text1"/>
          <w:lang w:eastAsia="es-ES"/>
        </w:rPr>
        <w:t xml:space="preserve"> lo que luego de este proceso, las y los aspirantes deberán realizar la selección de l</w:t>
      </w:r>
      <w:r w:rsidR="00DD05AB" w:rsidRPr="00C43D90">
        <w:rPr>
          <w:rFonts w:ascii="Century Gothic" w:eastAsia="Century Gothic" w:hAnsi="Century Gothic" w:cs="Century Gothic"/>
          <w:color w:val="000000" w:themeColor="text1"/>
          <w:lang w:eastAsia="es-ES"/>
        </w:rPr>
        <w:t xml:space="preserve">os cursos de </w:t>
      </w:r>
      <w:r w:rsidRPr="00C43D90">
        <w:rPr>
          <w:rFonts w:ascii="Century Gothic" w:eastAsia="Century Gothic" w:hAnsi="Century Gothic" w:cs="Century Gothic"/>
          <w:color w:val="000000" w:themeColor="text1"/>
          <w:lang w:eastAsia="es-ES"/>
        </w:rPr>
        <w:t xml:space="preserve">su preferencia. Si en algún momento previo el </w:t>
      </w:r>
      <w:r w:rsidR="00456929" w:rsidRPr="00C43D90">
        <w:rPr>
          <w:rFonts w:ascii="Century Gothic" w:eastAsia="Century Gothic" w:hAnsi="Century Gothic" w:cs="Century Gothic"/>
          <w:color w:val="000000" w:themeColor="text1"/>
          <w:lang w:eastAsia="es-ES"/>
        </w:rPr>
        <w:t>aspirante realizó</w:t>
      </w:r>
      <w:r w:rsidRPr="00C43D90">
        <w:rPr>
          <w:rFonts w:ascii="Century Gothic" w:eastAsia="Century Gothic" w:hAnsi="Century Gothic" w:cs="Century Gothic"/>
          <w:color w:val="000000" w:themeColor="text1"/>
          <w:lang w:eastAsia="es-ES"/>
        </w:rPr>
        <w:t xml:space="preserve"> el registro en su hoja de vida, deberá ingresar con el usuario y contraseña creados en </w:t>
      </w:r>
      <w:r w:rsidR="00456929" w:rsidRPr="00C43D90">
        <w:rPr>
          <w:rFonts w:ascii="Century Gothic" w:eastAsia="Century Gothic" w:hAnsi="Century Gothic" w:cs="Century Gothic"/>
          <w:color w:val="000000" w:themeColor="text1"/>
          <w:lang w:eastAsia="es-ES"/>
        </w:rPr>
        <w:t>su momento</w:t>
      </w:r>
      <w:r w:rsidRPr="00C43D90">
        <w:rPr>
          <w:rFonts w:ascii="Century Gothic" w:eastAsia="Century Gothic" w:hAnsi="Century Gothic" w:cs="Century Gothic"/>
          <w:color w:val="000000" w:themeColor="text1"/>
          <w:lang w:eastAsia="es-ES"/>
        </w:rPr>
        <w:t xml:space="preserve"> y proceder con la actualización de su información</w:t>
      </w:r>
      <w:r w:rsidR="0081230B" w:rsidRPr="00C43D90">
        <w:rPr>
          <w:rFonts w:ascii="Century Gothic" w:eastAsia="Century Gothic" w:hAnsi="Century Gothic" w:cs="Century Gothic"/>
          <w:color w:val="000000" w:themeColor="text1"/>
          <w:lang w:eastAsia="es-ES"/>
        </w:rPr>
        <w:t xml:space="preserve"> e inscripción.</w:t>
      </w:r>
      <w:r w:rsidRPr="00C43D90">
        <w:rPr>
          <w:rFonts w:ascii="Century Gothic" w:eastAsia="Century Gothic" w:hAnsi="Century Gothic" w:cs="Century Gothic"/>
          <w:color w:val="000000" w:themeColor="text1"/>
          <w:lang w:eastAsia="es-ES"/>
        </w:rPr>
        <w:t xml:space="preserve"> </w:t>
      </w:r>
    </w:p>
    <w:p w14:paraId="6ED6AA2B" w14:textId="77777777" w:rsidR="00456929" w:rsidRPr="00C43D90" w:rsidRDefault="00456929" w:rsidP="61E5C175">
      <w:pPr>
        <w:spacing w:after="0" w:line="240" w:lineRule="auto"/>
        <w:jc w:val="both"/>
        <w:rPr>
          <w:rFonts w:ascii="Century Gothic" w:eastAsia="Century Gothic" w:hAnsi="Century Gothic" w:cs="Century Gothic"/>
          <w:color w:val="000000" w:themeColor="text1"/>
          <w:lang w:eastAsia="es-ES"/>
        </w:rPr>
      </w:pPr>
    </w:p>
    <w:p w14:paraId="057AC5B2" w14:textId="7049765C" w:rsidR="7E61A149" w:rsidRPr="00C43D90" w:rsidRDefault="02161DF0" w:rsidP="7E61A149">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Así mismo</w:t>
      </w:r>
      <w:r w:rsidR="001E6BD9"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es importante mencionar que los campos de la hoja de vida</w:t>
      </w:r>
      <w:r w:rsidR="00754166" w:rsidRPr="00C43D90">
        <w:rPr>
          <w:rFonts w:ascii="Century Gothic" w:eastAsia="Century Gothic" w:hAnsi="Century Gothic" w:cs="Century Gothic"/>
          <w:color w:val="000000" w:themeColor="text1"/>
          <w:lang w:eastAsia="es-ES"/>
        </w:rPr>
        <w:t xml:space="preserve"> habilitados</w:t>
      </w:r>
      <w:r w:rsidR="00031F07" w:rsidRPr="00C43D90">
        <w:rPr>
          <w:rFonts w:ascii="Century Gothic" w:eastAsia="Century Gothic" w:hAnsi="Century Gothic" w:cs="Century Gothic"/>
          <w:color w:val="000000" w:themeColor="text1"/>
          <w:lang w:eastAsia="es-ES"/>
        </w:rPr>
        <w:t xml:space="preserve"> para edición</w:t>
      </w:r>
      <w:r w:rsidRPr="00C43D90">
        <w:rPr>
          <w:rFonts w:ascii="Century Gothic" w:eastAsia="Century Gothic" w:hAnsi="Century Gothic" w:cs="Century Gothic"/>
          <w:color w:val="000000" w:themeColor="text1"/>
          <w:lang w:eastAsia="es-ES"/>
        </w:rPr>
        <w:t xml:space="preserve"> podrán ser actualizados </w:t>
      </w:r>
      <w:r w:rsidR="00456929" w:rsidRPr="00C43D90">
        <w:rPr>
          <w:rFonts w:ascii="Century Gothic" w:eastAsia="Century Gothic" w:hAnsi="Century Gothic" w:cs="Century Gothic"/>
          <w:color w:val="000000" w:themeColor="text1"/>
          <w:lang w:eastAsia="es-ES"/>
        </w:rPr>
        <w:t xml:space="preserve">hasta </w:t>
      </w:r>
      <w:r w:rsidR="005F077B" w:rsidRPr="00C43D90">
        <w:rPr>
          <w:rFonts w:ascii="Century Gothic" w:eastAsia="Century Gothic" w:hAnsi="Century Gothic" w:cs="Century Gothic"/>
          <w:color w:val="000000" w:themeColor="text1"/>
          <w:lang w:eastAsia="es-ES"/>
        </w:rPr>
        <w:t xml:space="preserve">el </w:t>
      </w:r>
      <w:r w:rsidRPr="00C43D90">
        <w:rPr>
          <w:rFonts w:ascii="Century Gothic" w:eastAsia="Century Gothic" w:hAnsi="Century Gothic" w:cs="Century Gothic"/>
          <w:color w:val="000000" w:themeColor="text1"/>
          <w:lang w:eastAsia="es-ES"/>
        </w:rPr>
        <w:t xml:space="preserve">cierre de la convocatoria, momento en el cual se guardará de manera automática y definitiva </w:t>
      </w:r>
      <w:r w:rsidR="00456929" w:rsidRPr="00C43D90">
        <w:rPr>
          <w:rFonts w:ascii="Century Gothic" w:eastAsia="Century Gothic" w:hAnsi="Century Gothic" w:cs="Century Gothic"/>
          <w:color w:val="000000" w:themeColor="text1"/>
          <w:lang w:eastAsia="es-ES"/>
        </w:rPr>
        <w:t>la información</w:t>
      </w:r>
      <w:r w:rsidRPr="00C43D90">
        <w:rPr>
          <w:rFonts w:ascii="Century Gothic" w:eastAsia="Century Gothic" w:hAnsi="Century Gothic" w:cs="Century Gothic"/>
          <w:color w:val="000000" w:themeColor="text1"/>
          <w:lang w:eastAsia="es-ES"/>
        </w:rPr>
        <w:t xml:space="preserve"> registrada por las y los aspirantes y que será la información utilizada para el proceso </w:t>
      </w:r>
      <w:r w:rsidR="00CF305B" w:rsidRPr="00C43D90">
        <w:rPr>
          <w:rFonts w:ascii="Century Gothic" w:eastAsia="Century Gothic" w:hAnsi="Century Gothic" w:cs="Century Gothic"/>
          <w:color w:val="000000" w:themeColor="text1"/>
          <w:lang w:eastAsia="es-ES"/>
        </w:rPr>
        <w:t>de validación</w:t>
      </w:r>
      <w:r w:rsidRPr="00C43D90">
        <w:rPr>
          <w:rFonts w:ascii="Century Gothic" w:eastAsia="Century Gothic" w:hAnsi="Century Gothic" w:cs="Century Gothic"/>
          <w:color w:val="000000" w:themeColor="text1"/>
          <w:lang w:eastAsia="es-ES"/>
        </w:rPr>
        <w:t xml:space="preserve"> de requisitos mínimos y de puntuación para la asignación de cupos. En ese sentido, </w:t>
      </w:r>
      <w:r w:rsidR="00CD1F67" w:rsidRPr="00C43D90">
        <w:rPr>
          <w:rFonts w:ascii="Century Gothic" w:eastAsia="Century Gothic" w:hAnsi="Century Gothic" w:cs="Century Gothic"/>
          <w:color w:val="000000" w:themeColor="text1"/>
          <w:lang w:eastAsia="es-ES"/>
        </w:rPr>
        <w:t>cualquier cambio</w:t>
      </w:r>
      <w:r w:rsidRPr="00C43D90">
        <w:rPr>
          <w:rFonts w:ascii="Century Gothic" w:eastAsia="Century Gothic" w:hAnsi="Century Gothic" w:cs="Century Gothic"/>
          <w:color w:val="000000" w:themeColor="text1"/>
          <w:lang w:eastAsia="es-ES"/>
        </w:rPr>
        <w:t xml:space="preserve"> realizado posterior al cierre de la convocatoria no será tenid</w:t>
      </w:r>
      <w:r w:rsidR="00CF305B" w:rsidRPr="00C43D90">
        <w:rPr>
          <w:rFonts w:ascii="Century Gothic" w:eastAsia="Century Gothic" w:hAnsi="Century Gothic" w:cs="Century Gothic"/>
          <w:color w:val="000000" w:themeColor="text1"/>
          <w:lang w:eastAsia="es-ES"/>
        </w:rPr>
        <w:t>o</w:t>
      </w:r>
      <w:r w:rsidRPr="00C43D90">
        <w:rPr>
          <w:rFonts w:ascii="Century Gothic" w:eastAsia="Century Gothic" w:hAnsi="Century Gothic" w:cs="Century Gothic"/>
          <w:color w:val="000000" w:themeColor="text1"/>
          <w:lang w:eastAsia="es-ES"/>
        </w:rPr>
        <w:t xml:space="preserve"> en cuenta</w:t>
      </w:r>
      <w:r w:rsidR="00456929"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 xml:space="preserve">para efectos de </w:t>
      </w:r>
      <w:r w:rsidR="00456929" w:rsidRPr="00C43D90">
        <w:rPr>
          <w:rFonts w:ascii="Century Gothic" w:eastAsia="Century Gothic" w:hAnsi="Century Gothic" w:cs="Century Gothic"/>
          <w:color w:val="000000" w:themeColor="text1"/>
          <w:lang w:eastAsia="es-ES"/>
        </w:rPr>
        <w:t>la habilitación</w:t>
      </w:r>
      <w:r w:rsidRPr="00C43D90">
        <w:rPr>
          <w:rFonts w:ascii="Century Gothic" w:eastAsia="Century Gothic" w:hAnsi="Century Gothic" w:cs="Century Gothic"/>
          <w:color w:val="000000" w:themeColor="text1"/>
          <w:lang w:eastAsia="es-ES"/>
        </w:rPr>
        <w:t xml:space="preserve"> y puntuación de esta.</w:t>
      </w:r>
    </w:p>
    <w:p w14:paraId="092E6E3D" w14:textId="1BF9E202" w:rsidR="00ED0BA1" w:rsidRPr="00C43D90" w:rsidRDefault="004738E5" w:rsidP="00C24C70">
      <w:pPr>
        <w:pStyle w:val="Heading4"/>
        <w:rPr>
          <w:rFonts w:ascii="Century Gothic" w:hAnsi="Century Gothic"/>
        </w:rPr>
      </w:pPr>
      <w:bookmarkStart w:id="50" w:name="_Toc1566590525"/>
      <w:bookmarkStart w:id="51" w:name="_Toc247355158"/>
      <w:bookmarkStart w:id="52" w:name="_Toc1724313991"/>
      <w:bookmarkStart w:id="53" w:name="_Toc1469831297"/>
      <w:bookmarkStart w:id="54" w:name="_Toc169199556"/>
      <w:r w:rsidRPr="00C43D90">
        <w:rPr>
          <w:rFonts w:ascii="Century Gothic" w:hAnsi="Century Gothic"/>
        </w:rPr>
        <w:lastRenderedPageBreak/>
        <w:t xml:space="preserve">5.2.1.1.2. </w:t>
      </w:r>
      <w:r w:rsidR="02161DF0" w:rsidRPr="00C43D90">
        <w:rPr>
          <w:rFonts w:ascii="Century Gothic" w:hAnsi="Century Gothic"/>
        </w:rPr>
        <w:t>Actividad 2: Selección de cursos</w:t>
      </w:r>
      <w:bookmarkEnd w:id="50"/>
      <w:bookmarkEnd w:id="51"/>
      <w:bookmarkEnd w:id="52"/>
      <w:bookmarkEnd w:id="53"/>
      <w:bookmarkEnd w:id="54"/>
    </w:p>
    <w:p w14:paraId="6DB1D05F" w14:textId="77777777" w:rsidR="00C24C70" w:rsidRPr="00C43D90" w:rsidRDefault="00C24C70" w:rsidP="00C24C70"/>
    <w:p w14:paraId="40BEDFB1" w14:textId="10DC5648" w:rsidR="004604D8" w:rsidRPr="00C43D90" w:rsidRDefault="00CD1F67" w:rsidP="004604D8">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w:t>
      </w:r>
      <w:r w:rsidR="004604D8" w:rsidRPr="00C43D90">
        <w:rPr>
          <w:rFonts w:ascii="Century Gothic" w:eastAsia="Century Gothic" w:hAnsi="Century Gothic" w:cs="Century Gothic"/>
          <w:color w:val="000000" w:themeColor="text1"/>
          <w:lang w:eastAsia="es-ES"/>
        </w:rPr>
        <w:t xml:space="preserve">as y los aspirantes podrán participar </w:t>
      </w:r>
      <w:r w:rsidR="00E35DE2" w:rsidRPr="00C43D90">
        <w:rPr>
          <w:rFonts w:ascii="Century Gothic" w:eastAsia="Century Gothic" w:hAnsi="Century Gothic" w:cs="Century Gothic"/>
          <w:color w:val="000000" w:themeColor="text1"/>
          <w:lang w:eastAsia="es-ES"/>
        </w:rPr>
        <w:t xml:space="preserve">para obtener el beneficio de procesos de formación de ciclo corto </w:t>
      </w:r>
      <w:r w:rsidR="004604D8" w:rsidRPr="00C43D90">
        <w:rPr>
          <w:rFonts w:ascii="Century Gothic" w:eastAsia="Century Gothic" w:hAnsi="Century Gothic" w:cs="Century Gothic"/>
          <w:color w:val="000000" w:themeColor="text1"/>
          <w:lang w:eastAsia="es-ES"/>
        </w:rPr>
        <w:t xml:space="preserve">en </w:t>
      </w:r>
      <w:r w:rsidR="002C2469" w:rsidRPr="00C43D90">
        <w:rPr>
          <w:rFonts w:ascii="Century Gothic" w:eastAsia="Century Gothic" w:hAnsi="Century Gothic" w:cs="Century Gothic"/>
          <w:color w:val="000000" w:themeColor="text1"/>
          <w:lang w:eastAsia="es-ES"/>
        </w:rPr>
        <w:t xml:space="preserve">esta </w:t>
      </w:r>
      <w:r w:rsidR="004604D8" w:rsidRPr="00C43D90">
        <w:rPr>
          <w:rFonts w:ascii="Century Gothic" w:eastAsia="Century Gothic" w:hAnsi="Century Gothic" w:cs="Century Gothic"/>
          <w:color w:val="000000" w:themeColor="text1"/>
          <w:lang w:eastAsia="es-ES"/>
        </w:rPr>
        <w:t>convocatoria</w:t>
      </w:r>
      <w:r w:rsidR="00E35DE2" w:rsidRPr="00C43D90">
        <w:rPr>
          <w:rFonts w:ascii="Century Gothic" w:eastAsia="Century Gothic" w:hAnsi="Century Gothic" w:cs="Century Gothic"/>
          <w:color w:val="000000" w:themeColor="text1"/>
          <w:lang w:eastAsia="es-ES"/>
        </w:rPr>
        <w:t xml:space="preserve">, para las </w:t>
      </w:r>
      <w:r w:rsidR="00EA4E0D" w:rsidRPr="00C43D90">
        <w:rPr>
          <w:rFonts w:ascii="Century Gothic" w:eastAsia="Century Gothic" w:hAnsi="Century Gothic" w:cs="Century Gothic"/>
          <w:color w:val="000000" w:themeColor="text1"/>
          <w:lang w:eastAsia="es-ES"/>
        </w:rPr>
        <w:t>siguiente</w:t>
      </w:r>
      <w:r w:rsidR="00E35DE2" w:rsidRPr="00C43D90">
        <w:rPr>
          <w:rFonts w:ascii="Century Gothic" w:eastAsia="Century Gothic" w:hAnsi="Century Gothic" w:cs="Century Gothic"/>
          <w:color w:val="000000" w:themeColor="text1"/>
          <w:lang w:eastAsia="es-ES"/>
        </w:rPr>
        <w:t>s</w:t>
      </w:r>
      <w:r w:rsidR="001E7C5A" w:rsidRPr="00C43D90">
        <w:rPr>
          <w:rFonts w:ascii="Century Gothic" w:eastAsia="Century Gothic" w:hAnsi="Century Gothic" w:cs="Century Gothic"/>
          <w:color w:val="000000" w:themeColor="text1"/>
          <w:lang w:eastAsia="es-ES"/>
        </w:rPr>
        <w:t xml:space="preserve"> temática </w:t>
      </w:r>
      <w:r w:rsidR="00EB069A" w:rsidRPr="00C43D90">
        <w:rPr>
          <w:rFonts w:ascii="Century Gothic" w:eastAsia="Century Gothic" w:hAnsi="Century Gothic" w:cs="Century Gothic"/>
          <w:color w:val="000000" w:themeColor="text1"/>
          <w:lang w:eastAsia="es-ES"/>
        </w:rPr>
        <w:t>de</w:t>
      </w:r>
      <w:r w:rsidR="00C068F0" w:rsidRPr="00C43D90">
        <w:rPr>
          <w:rFonts w:ascii="Century Gothic" w:eastAsia="Century Gothic" w:hAnsi="Century Gothic" w:cs="Century Gothic"/>
          <w:color w:val="000000" w:themeColor="text1"/>
          <w:lang w:eastAsia="es-ES"/>
        </w:rPr>
        <w:t xml:space="preserve"> formación</w:t>
      </w:r>
      <w:r w:rsidR="004604D8" w:rsidRPr="00C43D90">
        <w:rPr>
          <w:rFonts w:ascii="Century Gothic" w:eastAsia="Century Gothic" w:hAnsi="Century Gothic" w:cs="Century Gothic"/>
          <w:color w:val="000000" w:themeColor="text1"/>
          <w:lang w:eastAsia="es-ES"/>
        </w:rPr>
        <w:t>:</w:t>
      </w:r>
    </w:p>
    <w:p w14:paraId="75986E73" w14:textId="77777777" w:rsidR="004604D8" w:rsidRPr="00C43D90" w:rsidRDefault="004604D8" w:rsidP="004604D8">
      <w:pPr>
        <w:spacing w:after="0" w:line="240" w:lineRule="auto"/>
        <w:jc w:val="both"/>
        <w:rPr>
          <w:rFonts w:ascii="Century Gothic" w:eastAsia="Century Gothic" w:hAnsi="Century Gothic" w:cs="Century Gothic"/>
          <w:color w:val="000000" w:themeColor="text1"/>
          <w:lang w:eastAsia="es-ES"/>
        </w:rPr>
      </w:pPr>
    </w:p>
    <w:p w14:paraId="63106DB4" w14:textId="6FE6B842" w:rsidR="004604D8" w:rsidRPr="00C43D90" w:rsidRDefault="00115EC7" w:rsidP="00E60B19">
      <w:pPr>
        <w:spacing w:after="0" w:line="240" w:lineRule="auto"/>
        <w:jc w:val="center"/>
        <w:rPr>
          <w:rFonts w:ascii="Century Gothic" w:eastAsia="Century Gothic" w:hAnsi="Century Gothic" w:cs="Century Gothic"/>
          <w:color w:val="000000" w:themeColor="text1"/>
          <w:sz w:val="26"/>
          <w:szCs w:val="26"/>
          <w:lang w:eastAsia="es-ES"/>
        </w:rPr>
      </w:pPr>
      <w:r w:rsidRPr="00C43D90">
        <w:rPr>
          <w:rFonts w:ascii="Century Gothic" w:hAnsi="Century Gothic" w:cstheme="minorBidi"/>
          <w:sz w:val="26"/>
          <w:szCs w:val="26"/>
        </w:rPr>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noProof/>
          <w:sz w:val="26"/>
          <w:szCs w:val="26"/>
        </w:rPr>
        <w:t>2</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CA4FC3" w:rsidRPr="00C43D90">
        <w:rPr>
          <w:rFonts w:ascii="Century Gothic" w:eastAsia="Century Gothic" w:hAnsi="Century Gothic" w:cs="Century Gothic"/>
          <w:color w:val="000000" w:themeColor="text1"/>
          <w:sz w:val="26"/>
          <w:szCs w:val="26"/>
          <w:lang w:eastAsia="es-ES"/>
        </w:rPr>
        <w:t>Componente</w:t>
      </w:r>
      <w:r w:rsidR="00E35DE2" w:rsidRPr="00C43D90">
        <w:rPr>
          <w:rFonts w:ascii="Century Gothic" w:eastAsia="Century Gothic" w:hAnsi="Century Gothic" w:cs="Century Gothic"/>
          <w:color w:val="000000" w:themeColor="text1"/>
          <w:sz w:val="26"/>
          <w:szCs w:val="26"/>
          <w:lang w:eastAsia="es-ES"/>
        </w:rPr>
        <w:t>s</w:t>
      </w:r>
      <w:r w:rsidR="00CA4FC3" w:rsidRPr="00C43D90">
        <w:rPr>
          <w:rFonts w:ascii="Century Gothic" w:eastAsia="Century Gothic" w:hAnsi="Century Gothic" w:cs="Century Gothic"/>
          <w:color w:val="000000" w:themeColor="text1"/>
          <w:sz w:val="26"/>
          <w:szCs w:val="26"/>
          <w:lang w:eastAsia="es-ES"/>
        </w:rPr>
        <w:t xml:space="preserve"> y sector de formación</w:t>
      </w:r>
      <w:r w:rsidR="0087333D" w:rsidRPr="00C43D90">
        <w:rPr>
          <w:rFonts w:ascii="Century Gothic" w:eastAsia="Century Gothic" w:hAnsi="Century Gothic" w:cs="Century Gothic"/>
          <w:color w:val="000000" w:themeColor="text1"/>
          <w:sz w:val="26"/>
          <w:szCs w:val="26"/>
          <w:lang w:eastAsia="es-ES"/>
        </w:rPr>
        <w:t xml:space="preserve"> </w:t>
      </w:r>
    </w:p>
    <w:tbl>
      <w:tblPr>
        <w:tblStyle w:val="TableGrid"/>
        <w:tblW w:w="0" w:type="auto"/>
        <w:jc w:val="center"/>
        <w:tblLook w:val="04A0" w:firstRow="1" w:lastRow="0" w:firstColumn="1" w:lastColumn="0" w:noHBand="0" w:noVBand="1"/>
      </w:tblPr>
      <w:tblGrid>
        <w:gridCol w:w="8828"/>
      </w:tblGrid>
      <w:tr w:rsidR="00043EDC" w:rsidRPr="00C43D90" w14:paraId="699C613B" w14:textId="38C41755" w:rsidTr="6EE24CAF">
        <w:trPr>
          <w:trHeight w:val="241"/>
          <w:jc w:val="center"/>
        </w:trPr>
        <w:tc>
          <w:tcPr>
            <w:tcW w:w="8828" w:type="dxa"/>
            <w:tcBorders>
              <w:bottom w:val="single" w:sz="4" w:space="0" w:color="auto"/>
            </w:tcBorders>
            <w:shd w:val="clear" w:color="auto" w:fill="D0CECE" w:themeFill="background2" w:themeFillShade="E6"/>
          </w:tcPr>
          <w:p w14:paraId="55BFECC6" w14:textId="0E7C31E8" w:rsidR="00043EDC" w:rsidRPr="00C43D90" w:rsidRDefault="00043EDC" w:rsidP="00D9733E">
            <w:pPr>
              <w:jc w:val="center"/>
              <w:rPr>
                <w:rFonts w:ascii="Century Gothic" w:eastAsia="Century Gothic" w:hAnsi="Century Gothic" w:cs="Century Gothic"/>
                <w:b/>
                <w:bCs/>
                <w:color w:val="000000" w:themeColor="text1"/>
              </w:rPr>
            </w:pPr>
            <w:r w:rsidRPr="00C43D90">
              <w:rPr>
                <w:rFonts w:ascii="Century Gothic" w:eastAsia="Century Gothic" w:hAnsi="Century Gothic" w:cs="Century Gothic"/>
                <w:b/>
                <w:bCs/>
                <w:color w:val="000000" w:themeColor="text1"/>
              </w:rPr>
              <w:t>Técnico sectorial</w:t>
            </w:r>
          </w:p>
        </w:tc>
      </w:tr>
      <w:tr w:rsidR="00B468D9" w:rsidRPr="00C43D90" w14:paraId="398266CE" w14:textId="77777777" w:rsidTr="6EE24CAF">
        <w:trPr>
          <w:trHeight w:val="247"/>
          <w:jc w:val="center"/>
        </w:trPr>
        <w:tc>
          <w:tcPr>
            <w:tcW w:w="8828" w:type="dxa"/>
            <w:shd w:val="clear" w:color="auto" w:fill="auto"/>
          </w:tcPr>
          <w:p w14:paraId="75222215" w14:textId="29D821AC" w:rsidR="00B468D9" w:rsidRPr="00C43D90" w:rsidRDefault="254FD076" w:rsidP="6EE24CAF">
            <w:pPr>
              <w:jc w:val="center"/>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BPO (Business Process Outsourcing)</w:t>
            </w:r>
          </w:p>
        </w:tc>
      </w:tr>
      <w:tr w:rsidR="00043EDC" w:rsidRPr="00C43D90" w14:paraId="34634268" w14:textId="1D086F65" w:rsidTr="6EE24CAF">
        <w:trPr>
          <w:trHeight w:val="247"/>
          <w:jc w:val="center"/>
        </w:trPr>
        <w:tc>
          <w:tcPr>
            <w:tcW w:w="8828" w:type="dxa"/>
            <w:tcBorders>
              <w:top w:val="single" w:sz="4" w:space="0" w:color="auto"/>
            </w:tcBorders>
            <w:shd w:val="clear" w:color="auto" w:fill="auto"/>
          </w:tcPr>
          <w:p w14:paraId="1E4CD2B8" w14:textId="3845F935" w:rsidR="00043EDC" w:rsidRPr="00C43D90" w:rsidRDefault="00043EDC" w:rsidP="000E7613">
            <w:pPr>
              <w:jc w:val="center"/>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Habilidades socioemocionales</w:t>
            </w:r>
          </w:p>
        </w:tc>
      </w:tr>
    </w:tbl>
    <w:p w14:paraId="4AF75482" w14:textId="77777777" w:rsidR="00A43693" w:rsidRPr="00C43D90" w:rsidRDefault="00A43693" w:rsidP="17A23A12">
      <w:pPr>
        <w:spacing w:after="0" w:line="240" w:lineRule="auto"/>
        <w:jc w:val="both"/>
        <w:rPr>
          <w:rFonts w:ascii="Century Gothic" w:eastAsia="Century Gothic" w:hAnsi="Century Gothic" w:cs="Century Gothic"/>
          <w:color w:val="000000" w:themeColor="text1"/>
          <w:lang w:eastAsia="es-ES"/>
        </w:rPr>
      </w:pPr>
    </w:p>
    <w:p w14:paraId="5031205E" w14:textId="0EC0582C" w:rsidR="00E624D1" w:rsidRPr="00C43D90" w:rsidRDefault="00336054" w:rsidP="00336054">
      <w:pPr>
        <w:spacing w:after="0" w:line="240" w:lineRule="auto"/>
        <w:jc w:val="both"/>
        <w:rPr>
          <w:rFonts w:ascii="Century Gothic" w:eastAsia="Century Gothic" w:hAnsi="Century Gothic" w:cs="Century Gothic"/>
          <w:color w:val="FF0000"/>
          <w:lang w:eastAsia="es-ES"/>
        </w:rPr>
      </w:pPr>
      <w:r w:rsidRPr="00C43D90">
        <w:rPr>
          <w:rFonts w:ascii="Century Gothic" w:eastAsia="Century Gothic" w:hAnsi="Century Gothic" w:cs="Century Gothic"/>
          <w:color w:val="000000" w:themeColor="text1"/>
          <w:lang w:eastAsia="es-ES"/>
        </w:rPr>
        <w:t xml:space="preserve">La información de la oferta de cursos debe ser consultada por el aspirante en la página web de la Agencia Atenea en la que se publica la convocatoria. </w:t>
      </w:r>
      <w:r w:rsidR="0BCAA851" w:rsidRPr="00C43D90">
        <w:rPr>
          <w:rFonts w:ascii="Century Gothic" w:eastAsia="Century Gothic" w:hAnsi="Century Gothic" w:cs="Century Gothic"/>
          <w:color w:val="000000" w:themeColor="text1"/>
          <w:lang w:eastAsia="es-ES"/>
        </w:rPr>
        <w:t xml:space="preserve">Lo anterior, </w:t>
      </w:r>
      <w:r w:rsidR="119DE51D" w:rsidRPr="00C43D90">
        <w:rPr>
          <w:rFonts w:ascii="Century Gothic" w:eastAsia="Century Gothic" w:hAnsi="Century Gothic" w:cs="Century Gothic"/>
          <w:color w:val="000000" w:themeColor="text1"/>
          <w:lang w:eastAsia="es-ES"/>
        </w:rPr>
        <w:t>e</w:t>
      </w:r>
      <w:r w:rsidR="361E8FE8" w:rsidRPr="00C43D90">
        <w:rPr>
          <w:rFonts w:ascii="Century Gothic" w:eastAsia="Century Gothic" w:hAnsi="Century Gothic" w:cs="Century Gothic"/>
          <w:color w:val="000000" w:themeColor="text1"/>
          <w:lang w:eastAsia="es-ES"/>
        </w:rPr>
        <w:t xml:space="preserve">n el siguiente link: </w:t>
      </w:r>
      <w:r w:rsidR="361E8FE8" w:rsidRPr="00C43D90">
        <w:rPr>
          <w:rFonts w:ascii="Century Gothic" w:eastAsia="Century Gothic" w:hAnsi="Century Gothic" w:cs="Century Gothic"/>
          <w:color w:val="FF0000"/>
          <w:lang w:eastAsia="es-ES"/>
        </w:rPr>
        <w:t xml:space="preserve"> </w:t>
      </w:r>
      <w:hyperlink r:id="rId16">
        <w:r w:rsidR="201476ED" w:rsidRPr="00C43D90">
          <w:rPr>
            <w:rStyle w:val="Hyperlink"/>
            <w:rFonts w:ascii="Century Gothic" w:eastAsia="Century Gothic" w:hAnsi="Century Gothic" w:cs="Century Gothic"/>
            <w:lang w:eastAsia="es-ES"/>
          </w:rPr>
          <w:t>https://agenciaatenea.gov.co/convocatorias</w:t>
        </w:r>
      </w:hyperlink>
      <w:r w:rsidR="201476ED" w:rsidRPr="00C43D90">
        <w:rPr>
          <w:rFonts w:ascii="Century Gothic" w:eastAsia="Century Gothic" w:hAnsi="Century Gothic" w:cs="Century Gothic"/>
          <w:color w:val="FF0000"/>
          <w:lang w:eastAsia="es-ES"/>
        </w:rPr>
        <w:t xml:space="preserve"> </w:t>
      </w:r>
    </w:p>
    <w:p w14:paraId="303FBDDD" w14:textId="77777777" w:rsidR="008F4F3F" w:rsidRPr="00C43D90" w:rsidRDefault="008F4F3F" w:rsidP="00336054">
      <w:pPr>
        <w:spacing w:after="0" w:line="240" w:lineRule="auto"/>
        <w:jc w:val="both"/>
        <w:rPr>
          <w:rFonts w:ascii="Century Gothic" w:eastAsia="Century Gothic" w:hAnsi="Century Gothic" w:cs="Century Gothic"/>
          <w:color w:val="FF0000"/>
          <w:lang w:eastAsia="es-ES"/>
        </w:rPr>
      </w:pPr>
    </w:p>
    <w:p w14:paraId="7F03084D" w14:textId="0403415E" w:rsidR="007735BE" w:rsidRPr="00C43D90" w:rsidRDefault="007735BE" w:rsidP="007735BE">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Las y los aspirantes que inscriban formación técnica sectorial recibirán</w:t>
      </w:r>
      <w:r w:rsidR="74517E28" w:rsidRPr="00C43D90">
        <w:rPr>
          <w:rFonts w:ascii="Century Gothic" w:eastAsia="Century Gothic" w:hAnsi="Century Gothic" w:cs="Century Gothic"/>
          <w:color w:val="000000" w:themeColor="text1"/>
          <w:lang w:eastAsia="es-ES"/>
        </w:rPr>
        <w:t>, además,</w:t>
      </w:r>
      <w:r w:rsidRPr="00C43D90">
        <w:rPr>
          <w:rFonts w:ascii="Century Gothic" w:eastAsia="Century Gothic" w:hAnsi="Century Gothic" w:cs="Century Gothic"/>
          <w:color w:val="000000" w:themeColor="text1"/>
          <w:lang w:eastAsia="es-ES"/>
        </w:rPr>
        <w:t xml:space="preserve"> formación </w:t>
      </w:r>
      <w:r w:rsidR="00E72DFA" w:rsidRPr="00C43D90">
        <w:rPr>
          <w:rFonts w:ascii="Century Gothic" w:eastAsia="Century Gothic" w:hAnsi="Century Gothic" w:cs="Century Gothic"/>
          <w:color w:val="000000" w:themeColor="text1"/>
          <w:lang w:eastAsia="es-ES"/>
        </w:rPr>
        <w:t xml:space="preserve">en </w:t>
      </w:r>
      <w:r w:rsidR="00E72DFA" w:rsidRPr="00C43D90">
        <w:rPr>
          <w:rFonts w:ascii="Century Gothic" w:eastAsia="Century Gothic" w:hAnsi="Century Gothic" w:cs="Century Gothic"/>
          <w:i/>
          <w:iCs/>
          <w:color w:val="000000" w:themeColor="text1"/>
          <w:lang w:eastAsia="es-ES"/>
        </w:rPr>
        <w:t>habilidades</w:t>
      </w:r>
      <w:r w:rsidRPr="00C43D90">
        <w:rPr>
          <w:rFonts w:ascii="Century Gothic" w:eastAsia="Century Gothic" w:hAnsi="Century Gothic" w:cs="Century Gothic"/>
          <w:i/>
          <w:iCs/>
          <w:color w:val="000000" w:themeColor="text1"/>
          <w:lang w:eastAsia="es-ES"/>
        </w:rPr>
        <w:t xml:space="preserve"> socioemocionales</w:t>
      </w:r>
      <w:r w:rsidRPr="00C43D90">
        <w:rPr>
          <w:rFonts w:ascii="Century Gothic" w:eastAsia="Century Gothic" w:hAnsi="Century Gothic" w:cs="Century Gothic"/>
          <w:color w:val="000000" w:themeColor="text1"/>
          <w:lang w:eastAsia="es-ES"/>
        </w:rPr>
        <w:t>.</w:t>
      </w:r>
    </w:p>
    <w:p w14:paraId="678B7AF3" w14:textId="77777777" w:rsidR="00336054" w:rsidRPr="00C43D90" w:rsidRDefault="00336054" w:rsidP="00336054">
      <w:pPr>
        <w:spacing w:after="0" w:line="240" w:lineRule="auto"/>
        <w:jc w:val="both"/>
        <w:rPr>
          <w:rFonts w:ascii="Century Gothic" w:eastAsia="Century Gothic" w:hAnsi="Century Gothic" w:cs="Century Gothic"/>
          <w:color w:val="000000" w:themeColor="text1"/>
          <w:lang w:eastAsia="es-ES"/>
        </w:rPr>
      </w:pPr>
    </w:p>
    <w:p w14:paraId="225D936D" w14:textId="2050368E" w:rsidR="00726825" w:rsidRPr="00C43D90" w:rsidRDefault="00D95C5D" w:rsidP="00D95C5D">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P</w:t>
      </w:r>
      <w:r w:rsidR="00E624D1" w:rsidRPr="00C43D90">
        <w:rPr>
          <w:rFonts w:ascii="Century Gothic" w:eastAsia="Century Gothic" w:hAnsi="Century Gothic" w:cs="Century Gothic"/>
          <w:color w:val="000000" w:themeColor="text1"/>
          <w:lang w:eastAsia="es-ES"/>
        </w:rPr>
        <w:t>ara seleccionar</w:t>
      </w:r>
      <w:r w:rsidR="00112CC8" w:rsidRPr="00C43D90">
        <w:rPr>
          <w:rFonts w:ascii="Century Gothic" w:eastAsia="Century Gothic" w:hAnsi="Century Gothic" w:cs="Century Gothic"/>
          <w:color w:val="000000" w:themeColor="text1"/>
          <w:lang w:eastAsia="es-ES"/>
        </w:rPr>
        <w:t xml:space="preserve"> </w:t>
      </w:r>
      <w:r w:rsidR="00DE57BF" w:rsidRPr="00C43D90">
        <w:rPr>
          <w:rFonts w:ascii="Century Gothic" w:eastAsia="Century Gothic" w:hAnsi="Century Gothic" w:cs="Century Gothic"/>
          <w:color w:val="000000" w:themeColor="text1"/>
          <w:lang w:eastAsia="es-ES"/>
        </w:rPr>
        <w:t xml:space="preserve">la oferta </w:t>
      </w:r>
      <w:r w:rsidR="005867BA" w:rsidRPr="00C43D90">
        <w:rPr>
          <w:rFonts w:ascii="Century Gothic" w:eastAsia="Century Gothic" w:hAnsi="Century Gothic" w:cs="Century Gothic"/>
          <w:color w:val="000000" w:themeColor="text1"/>
          <w:lang w:eastAsia="es-ES"/>
        </w:rPr>
        <w:t>de formación</w:t>
      </w:r>
      <w:r w:rsidR="00E400A0" w:rsidRPr="00C43D90">
        <w:rPr>
          <w:rFonts w:ascii="Century Gothic" w:eastAsia="Century Gothic" w:hAnsi="Century Gothic" w:cs="Century Gothic"/>
          <w:color w:val="000000" w:themeColor="text1"/>
          <w:lang w:eastAsia="es-ES"/>
        </w:rPr>
        <w:t xml:space="preserve"> en el </w:t>
      </w:r>
      <w:r w:rsidR="004256AF" w:rsidRPr="00C43D90">
        <w:rPr>
          <w:rFonts w:ascii="Century Gothic" w:eastAsia="Century Gothic" w:hAnsi="Century Gothic" w:cs="Century Gothic"/>
          <w:color w:val="000000" w:themeColor="text1"/>
          <w:lang w:eastAsia="es-ES"/>
        </w:rPr>
        <w:t>sistema de información</w:t>
      </w:r>
      <w:r w:rsidR="00E400A0" w:rsidRPr="00C43D90">
        <w:rPr>
          <w:rFonts w:ascii="Century Gothic" w:eastAsia="Century Gothic" w:hAnsi="Century Gothic" w:cs="Century Gothic"/>
          <w:color w:val="000000" w:themeColor="text1"/>
          <w:lang w:eastAsia="es-ES"/>
        </w:rPr>
        <w:t xml:space="preserve"> de inscripción</w:t>
      </w:r>
      <w:r w:rsidRPr="00C43D90">
        <w:rPr>
          <w:rFonts w:ascii="Century Gothic" w:eastAsia="Century Gothic" w:hAnsi="Century Gothic" w:cs="Century Gothic"/>
          <w:color w:val="000000" w:themeColor="text1"/>
          <w:lang w:eastAsia="es-ES"/>
        </w:rPr>
        <w:t>, u</w:t>
      </w:r>
      <w:r w:rsidR="004A5827" w:rsidRPr="00C43D90">
        <w:rPr>
          <w:rFonts w:ascii="Century Gothic" w:eastAsia="Century Gothic" w:hAnsi="Century Gothic" w:cs="Century Gothic"/>
          <w:color w:val="000000" w:themeColor="text1"/>
          <w:lang w:eastAsia="es-ES"/>
        </w:rPr>
        <w:t>n aspirante tendrá la posibilidad de inscribirse hasta en tres (3) cursos de formación en la temática sectorial. De los tres (3) cursos seleccionados solo podrá ser beneficiario en uno de ellos</w:t>
      </w:r>
      <w:r w:rsidR="47148494" w:rsidRPr="00C43D90">
        <w:rPr>
          <w:rFonts w:ascii="Century Gothic" w:eastAsia="Century Gothic" w:hAnsi="Century Gothic" w:cs="Century Gothic"/>
          <w:color w:val="000000" w:themeColor="text1"/>
          <w:lang w:eastAsia="es-ES"/>
        </w:rPr>
        <w:t>,</w:t>
      </w:r>
      <w:r w:rsidR="004A5827" w:rsidRPr="00C43D90">
        <w:rPr>
          <w:rFonts w:ascii="Century Gothic" w:eastAsia="Century Gothic" w:hAnsi="Century Gothic" w:cs="Century Gothic"/>
          <w:color w:val="000000" w:themeColor="text1"/>
          <w:lang w:eastAsia="es-ES"/>
        </w:rPr>
        <w:t xml:space="preserve"> de acuerdo con el orden de preferencia seleccionado y el cumplimiento de los requisitos establecidos</w:t>
      </w:r>
      <w:r w:rsidR="008F4F3F" w:rsidRPr="00C43D90">
        <w:rPr>
          <w:rFonts w:ascii="Century Gothic" w:eastAsia="Century Gothic" w:hAnsi="Century Gothic" w:cs="Century Gothic"/>
          <w:color w:val="000000" w:themeColor="text1"/>
          <w:lang w:eastAsia="es-ES"/>
        </w:rPr>
        <w:t>.</w:t>
      </w:r>
    </w:p>
    <w:p w14:paraId="2D1F96D7" w14:textId="77777777" w:rsidR="00D95C5D" w:rsidRPr="00C43D90" w:rsidRDefault="00D95C5D" w:rsidP="00B468D9">
      <w:pPr>
        <w:spacing w:after="0" w:line="240" w:lineRule="auto"/>
        <w:rPr>
          <w:rFonts w:ascii="Century Gothic" w:hAnsi="Century Gothic"/>
        </w:rPr>
      </w:pPr>
    </w:p>
    <w:p w14:paraId="338AF311" w14:textId="09D4EAB3" w:rsidR="00D02AE5" w:rsidRPr="00C43D90" w:rsidRDefault="004738E5" w:rsidP="004738E5">
      <w:pPr>
        <w:pStyle w:val="Heading4"/>
        <w:rPr>
          <w:rFonts w:ascii="Century Gothic" w:hAnsi="Century Gothic"/>
        </w:rPr>
      </w:pPr>
      <w:bookmarkStart w:id="55" w:name="_Toc1097894948"/>
      <w:bookmarkStart w:id="56" w:name="_Toc14984601"/>
      <w:bookmarkStart w:id="57" w:name="_Toc690932067"/>
      <w:bookmarkStart w:id="58" w:name="_Toc169199557"/>
      <w:r w:rsidRPr="00C43D90">
        <w:rPr>
          <w:rFonts w:ascii="Century Gothic" w:hAnsi="Century Gothic"/>
        </w:rPr>
        <w:t xml:space="preserve">5.2.1.1.3. </w:t>
      </w:r>
      <w:r w:rsidR="26675329" w:rsidRPr="00C43D90">
        <w:rPr>
          <w:rFonts w:ascii="Century Gothic" w:hAnsi="Century Gothic"/>
        </w:rPr>
        <w:t xml:space="preserve">Actividad </w:t>
      </w:r>
      <w:r w:rsidR="74FFE637" w:rsidRPr="00C43D90">
        <w:rPr>
          <w:rFonts w:ascii="Century Gothic" w:hAnsi="Century Gothic"/>
        </w:rPr>
        <w:t>3</w:t>
      </w:r>
      <w:r w:rsidR="26675329" w:rsidRPr="00C43D90">
        <w:rPr>
          <w:rFonts w:ascii="Century Gothic" w:hAnsi="Century Gothic"/>
        </w:rPr>
        <w:t xml:space="preserve">: </w:t>
      </w:r>
      <w:r w:rsidR="74FFE637" w:rsidRPr="00C43D90">
        <w:rPr>
          <w:rFonts w:ascii="Century Gothic" w:hAnsi="Century Gothic"/>
        </w:rPr>
        <w:t>Presentación de la Prueba de Entrada</w:t>
      </w:r>
      <w:bookmarkEnd w:id="55"/>
      <w:bookmarkEnd w:id="56"/>
      <w:bookmarkEnd w:id="57"/>
      <w:bookmarkEnd w:id="58"/>
    </w:p>
    <w:p w14:paraId="744EC435" w14:textId="77777777" w:rsidR="00B66A92" w:rsidRPr="00C43D90" w:rsidRDefault="00B66A92" w:rsidP="4FD612D4">
      <w:pPr>
        <w:jc w:val="both"/>
        <w:rPr>
          <w:rFonts w:ascii="Century Gothic" w:eastAsia="Century Gothic" w:hAnsi="Century Gothic" w:cs="Century Gothic"/>
          <w:color w:val="000000" w:themeColor="text1"/>
          <w:lang w:eastAsia="es-ES"/>
        </w:rPr>
      </w:pPr>
    </w:p>
    <w:p w14:paraId="6AA20CEE" w14:textId="32C953A2" w:rsidR="00861432" w:rsidRPr="00C43D90" w:rsidRDefault="236F918C" w:rsidP="3B1FC456">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La prueba de entrada</w:t>
      </w:r>
      <w:r w:rsidR="00872AE4"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 xml:space="preserve">es un mecanismo de validación, que busca indagar el nivel </w:t>
      </w:r>
      <w:r w:rsidR="004136EB" w:rsidRPr="00C43D90">
        <w:rPr>
          <w:rFonts w:ascii="Century Gothic" w:eastAsia="Century Gothic" w:hAnsi="Century Gothic" w:cs="Century Gothic"/>
          <w:color w:val="000000" w:themeColor="text1"/>
          <w:lang w:eastAsia="es-ES"/>
        </w:rPr>
        <w:t xml:space="preserve">mínimo </w:t>
      </w:r>
      <w:r w:rsidRPr="00C43D90">
        <w:rPr>
          <w:rFonts w:ascii="Century Gothic" w:eastAsia="Century Gothic" w:hAnsi="Century Gothic" w:cs="Century Gothic"/>
          <w:color w:val="000000" w:themeColor="text1"/>
          <w:lang w:eastAsia="es-ES"/>
        </w:rPr>
        <w:t>de conocimientos</w:t>
      </w:r>
      <w:r w:rsidR="40F0DB4A" w:rsidRPr="00C43D90">
        <w:rPr>
          <w:rFonts w:ascii="Century Gothic" w:eastAsia="Century Gothic" w:hAnsi="Century Gothic" w:cs="Century Gothic"/>
          <w:color w:val="000000" w:themeColor="text1"/>
          <w:lang w:eastAsia="es-ES"/>
        </w:rPr>
        <w:t xml:space="preserve"> para el sector técnico a formar</w:t>
      </w:r>
      <w:r w:rsidR="004136EB" w:rsidRPr="00C43D90">
        <w:rPr>
          <w:rFonts w:ascii="Century Gothic" w:eastAsia="Century Gothic" w:hAnsi="Century Gothic" w:cs="Century Gothic"/>
          <w:color w:val="000000" w:themeColor="text1"/>
          <w:lang w:eastAsia="es-ES"/>
        </w:rPr>
        <w:t xml:space="preserve"> en función de los perfiles de entrada definidos.</w:t>
      </w:r>
      <w:r w:rsidR="346F9991" w:rsidRPr="00C43D90">
        <w:rPr>
          <w:rFonts w:ascii="Century Gothic" w:eastAsia="Century Gothic" w:hAnsi="Century Gothic" w:cs="Century Gothic"/>
          <w:color w:val="000000" w:themeColor="text1"/>
          <w:lang w:eastAsia="es-ES"/>
        </w:rPr>
        <w:t xml:space="preserve"> L</w:t>
      </w:r>
      <w:r w:rsidR="40F0DB4A" w:rsidRPr="00C43D90">
        <w:rPr>
          <w:rFonts w:ascii="Century Gothic" w:eastAsia="Century Gothic" w:hAnsi="Century Gothic" w:cs="Century Gothic"/>
          <w:color w:val="000000" w:themeColor="text1"/>
          <w:lang w:eastAsia="es-ES"/>
        </w:rPr>
        <w:t>a</w:t>
      </w:r>
      <w:r w:rsidR="4CFE384F" w:rsidRPr="00C43D90">
        <w:rPr>
          <w:rFonts w:ascii="Century Gothic" w:eastAsia="Century Gothic" w:hAnsi="Century Gothic" w:cs="Century Gothic"/>
          <w:color w:val="000000" w:themeColor="text1"/>
          <w:lang w:eastAsia="es-ES"/>
        </w:rPr>
        <w:t xml:space="preserve"> presentación de la prueba </w:t>
      </w:r>
      <w:r w:rsidR="009C51BE" w:rsidRPr="00C43D90">
        <w:rPr>
          <w:rFonts w:ascii="Century Gothic" w:eastAsia="Century Gothic" w:hAnsi="Century Gothic" w:cs="Century Gothic"/>
          <w:color w:val="000000" w:themeColor="text1"/>
          <w:lang w:eastAsia="es-ES"/>
        </w:rPr>
        <w:t xml:space="preserve">y el resultado </w:t>
      </w:r>
      <w:r w:rsidR="004136EB" w:rsidRPr="00C43D90">
        <w:rPr>
          <w:rFonts w:ascii="Century Gothic" w:eastAsia="Century Gothic" w:hAnsi="Century Gothic" w:cs="Century Gothic"/>
          <w:color w:val="000000" w:themeColor="text1"/>
          <w:lang w:eastAsia="es-ES"/>
        </w:rPr>
        <w:t xml:space="preserve">mìnimo </w:t>
      </w:r>
      <w:r w:rsidR="009C51BE" w:rsidRPr="00C43D90">
        <w:rPr>
          <w:rFonts w:ascii="Century Gothic" w:eastAsia="Century Gothic" w:hAnsi="Century Gothic" w:cs="Century Gothic"/>
          <w:color w:val="000000" w:themeColor="text1"/>
          <w:lang w:eastAsia="es-ES"/>
        </w:rPr>
        <w:t xml:space="preserve">obtenido </w:t>
      </w:r>
      <w:r w:rsidR="5AA3A697" w:rsidRPr="00C43D90">
        <w:rPr>
          <w:rFonts w:ascii="Century Gothic" w:eastAsia="Century Gothic" w:hAnsi="Century Gothic" w:cs="Century Gothic"/>
          <w:color w:val="000000" w:themeColor="text1"/>
          <w:lang w:eastAsia="es-ES"/>
        </w:rPr>
        <w:t>es</w:t>
      </w:r>
      <w:r w:rsidR="346F9991" w:rsidRPr="00C43D90">
        <w:rPr>
          <w:rFonts w:ascii="Century Gothic" w:eastAsia="Century Gothic" w:hAnsi="Century Gothic" w:cs="Century Gothic"/>
          <w:color w:val="000000" w:themeColor="text1"/>
          <w:lang w:eastAsia="es-ES"/>
        </w:rPr>
        <w:t xml:space="preserve"> un requisito</w:t>
      </w:r>
      <w:r w:rsidR="5AA3A697"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 xml:space="preserve">habilitante en el proceso de selección de </w:t>
      </w:r>
      <w:r w:rsidR="765B940D" w:rsidRPr="00C43D90">
        <w:rPr>
          <w:rFonts w:ascii="Century Gothic" w:eastAsia="Century Gothic" w:hAnsi="Century Gothic" w:cs="Century Gothic"/>
          <w:color w:val="000000" w:themeColor="text1"/>
          <w:lang w:eastAsia="es-ES"/>
        </w:rPr>
        <w:t xml:space="preserve">los elegibles </w:t>
      </w:r>
      <w:r w:rsidRPr="00C43D90">
        <w:rPr>
          <w:rFonts w:ascii="Century Gothic" w:eastAsia="Century Gothic" w:hAnsi="Century Gothic" w:cs="Century Gothic"/>
          <w:color w:val="000000" w:themeColor="text1"/>
          <w:lang w:eastAsia="es-ES"/>
        </w:rPr>
        <w:t xml:space="preserve">de la convocatoria </w:t>
      </w:r>
      <w:r w:rsidR="00474DDC" w:rsidRPr="00C43D90">
        <w:rPr>
          <w:rFonts w:ascii="Century Gothic" w:eastAsia="Century Gothic" w:hAnsi="Century Gothic" w:cs="Century Gothic"/>
          <w:color w:val="000000" w:themeColor="text1"/>
          <w:lang w:eastAsia="es-ES"/>
        </w:rPr>
        <w:t>uno (1</w:t>
      </w:r>
      <w:r w:rsidRPr="00C43D90">
        <w:rPr>
          <w:rFonts w:ascii="Century Gothic" w:eastAsia="Century Gothic" w:hAnsi="Century Gothic" w:cs="Century Gothic"/>
          <w:color w:val="000000" w:themeColor="text1"/>
          <w:lang w:eastAsia="es-ES"/>
        </w:rPr>
        <w:t>)</w:t>
      </w:r>
      <w:r w:rsidR="1258EDC4"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 xml:space="preserve">del programa </w:t>
      </w:r>
      <w:r w:rsidR="00474DDC" w:rsidRPr="00C43D90">
        <w:rPr>
          <w:rFonts w:ascii="Century Gothic" w:eastAsia="Century Gothic" w:hAnsi="Century Gothic" w:cs="Century Gothic"/>
          <w:color w:val="000000" w:themeColor="text1"/>
          <w:lang w:eastAsia="es-ES"/>
        </w:rPr>
        <w:t>Talento Capital</w:t>
      </w:r>
      <w:r w:rsidR="08A9144B" w:rsidRPr="00C43D90" w:rsidDel="00F316EF">
        <w:rPr>
          <w:rFonts w:ascii="Century Gothic" w:eastAsia="Century Gothic" w:hAnsi="Century Gothic" w:cs="Century Gothic"/>
          <w:color w:val="000000" w:themeColor="text1"/>
          <w:lang w:eastAsia="es-ES"/>
        </w:rPr>
        <w:t xml:space="preserve"> </w:t>
      </w:r>
      <w:r w:rsidR="033B14B2" w:rsidRPr="00C43D90">
        <w:rPr>
          <w:rFonts w:ascii="Century Gothic" w:eastAsia="Century Gothic" w:hAnsi="Century Gothic" w:cs="Century Gothic"/>
          <w:color w:val="000000" w:themeColor="text1"/>
          <w:lang w:eastAsia="es-ES"/>
        </w:rPr>
        <w:t>formación</w:t>
      </w:r>
      <w:r w:rsidR="1B261C70" w:rsidRPr="00C43D90">
        <w:rPr>
          <w:rFonts w:ascii="Century Gothic" w:eastAsia="Century Gothic" w:hAnsi="Century Gothic" w:cs="Century Gothic"/>
          <w:color w:val="000000" w:themeColor="text1"/>
          <w:lang w:eastAsia="es-ES"/>
        </w:rPr>
        <w:t>. E</w:t>
      </w:r>
      <w:r w:rsidR="1FB7CAF4" w:rsidRPr="00C43D90">
        <w:rPr>
          <w:rFonts w:ascii="Century Gothic" w:eastAsia="Century Gothic" w:hAnsi="Century Gothic" w:cs="Century Gothic"/>
          <w:color w:val="000000" w:themeColor="text1"/>
          <w:lang w:eastAsia="es-ES"/>
        </w:rPr>
        <w:t xml:space="preserve">n todo caso, es necesario especificar que el </w:t>
      </w:r>
      <w:r w:rsidR="1B261C70" w:rsidRPr="00C43D90">
        <w:rPr>
          <w:rFonts w:ascii="Century Gothic" w:eastAsia="Century Gothic" w:hAnsi="Century Gothic" w:cs="Century Gothic"/>
          <w:color w:val="000000" w:themeColor="text1"/>
          <w:lang w:eastAsia="es-ES"/>
        </w:rPr>
        <w:t xml:space="preserve">puntaje obtenido </w:t>
      </w:r>
      <w:r w:rsidR="1FB7CAF4" w:rsidRPr="00C43D90">
        <w:rPr>
          <w:rFonts w:ascii="Century Gothic" w:eastAsia="Century Gothic" w:hAnsi="Century Gothic" w:cs="Century Gothic"/>
          <w:color w:val="000000" w:themeColor="text1"/>
          <w:lang w:eastAsia="es-ES"/>
        </w:rPr>
        <w:t xml:space="preserve">no necesariamente corresponderá con el nivel del curso en el cual la persona resulte beneficiaria (de cumplir los requisitos para tal </w:t>
      </w:r>
      <w:r w:rsidR="6799716C" w:rsidRPr="00C43D90">
        <w:rPr>
          <w:rFonts w:ascii="Century Gothic" w:eastAsia="Century Gothic" w:hAnsi="Century Gothic" w:cs="Century Gothic"/>
          <w:color w:val="000000" w:themeColor="text1"/>
          <w:lang w:eastAsia="es-ES"/>
        </w:rPr>
        <w:t>clasificación</w:t>
      </w:r>
      <w:r w:rsidR="1FB7CAF4" w:rsidRPr="00C43D90">
        <w:rPr>
          <w:rFonts w:ascii="Century Gothic" w:eastAsia="Century Gothic" w:hAnsi="Century Gothic" w:cs="Century Gothic"/>
          <w:color w:val="000000" w:themeColor="text1"/>
          <w:lang w:eastAsia="es-ES"/>
        </w:rPr>
        <w:t>)</w:t>
      </w:r>
      <w:r w:rsidR="6799716C" w:rsidRPr="00C43D90">
        <w:rPr>
          <w:rFonts w:ascii="Century Gothic" w:eastAsia="Century Gothic" w:hAnsi="Century Gothic" w:cs="Century Gothic"/>
          <w:color w:val="000000" w:themeColor="text1"/>
          <w:lang w:eastAsia="es-ES"/>
        </w:rPr>
        <w:t>, puesto que el nivel del cur</w:t>
      </w:r>
      <w:r w:rsidR="71898859" w:rsidRPr="00C43D90">
        <w:rPr>
          <w:rFonts w:ascii="Century Gothic" w:eastAsia="Century Gothic" w:hAnsi="Century Gothic" w:cs="Century Gothic"/>
          <w:color w:val="000000" w:themeColor="text1"/>
          <w:lang w:eastAsia="es-ES"/>
        </w:rPr>
        <w:t>s</w:t>
      </w:r>
      <w:r w:rsidR="6799716C" w:rsidRPr="00C43D90">
        <w:rPr>
          <w:rFonts w:ascii="Century Gothic" w:eastAsia="Century Gothic" w:hAnsi="Century Gothic" w:cs="Century Gothic"/>
          <w:color w:val="000000" w:themeColor="text1"/>
          <w:lang w:eastAsia="es-ES"/>
        </w:rPr>
        <w:t>o en el que finalmente resul</w:t>
      </w:r>
      <w:r w:rsidR="5F292EEA" w:rsidRPr="00C43D90">
        <w:rPr>
          <w:rFonts w:ascii="Century Gothic" w:eastAsia="Century Gothic" w:hAnsi="Century Gothic" w:cs="Century Gothic"/>
          <w:color w:val="000000" w:themeColor="text1"/>
          <w:lang w:eastAsia="es-ES"/>
        </w:rPr>
        <w:t>te</w:t>
      </w:r>
      <w:r w:rsidR="6799716C" w:rsidRPr="00C43D90">
        <w:rPr>
          <w:rFonts w:ascii="Century Gothic" w:eastAsia="Century Gothic" w:hAnsi="Century Gothic" w:cs="Century Gothic"/>
          <w:color w:val="000000" w:themeColor="text1"/>
          <w:lang w:eastAsia="es-ES"/>
        </w:rPr>
        <w:t xml:space="preserve"> beneficiario un </w:t>
      </w:r>
      <w:r w:rsidR="4DC6D6F4" w:rsidRPr="00C43D90">
        <w:rPr>
          <w:rFonts w:ascii="Century Gothic" w:eastAsia="Century Gothic" w:hAnsi="Century Gothic" w:cs="Century Gothic"/>
          <w:color w:val="000000" w:themeColor="text1"/>
          <w:lang w:eastAsia="es-ES"/>
        </w:rPr>
        <w:t>aspirante</w:t>
      </w:r>
      <w:r w:rsidR="6799716C" w:rsidRPr="00C43D90">
        <w:rPr>
          <w:rFonts w:ascii="Century Gothic" w:eastAsia="Century Gothic" w:hAnsi="Century Gothic" w:cs="Century Gothic"/>
          <w:color w:val="000000" w:themeColor="text1"/>
          <w:lang w:eastAsia="es-ES"/>
        </w:rPr>
        <w:t xml:space="preserve"> dependerá de</w:t>
      </w:r>
      <w:r w:rsidR="346F9991" w:rsidRPr="00C43D90">
        <w:rPr>
          <w:rFonts w:ascii="Century Gothic" w:eastAsia="Century Gothic" w:hAnsi="Century Gothic" w:cs="Century Gothic"/>
          <w:color w:val="000000" w:themeColor="text1"/>
          <w:lang w:eastAsia="es-ES"/>
        </w:rPr>
        <w:t>l resultado de</w:t>
      </w:r>
      <w:r w:rsidR="6799716C" w:rsidRPr="00C43D90">
        <w:rPr>
          <w:rFonts w:ascii="Century Gothic" w:eastAsia="Century Gothic" w:hAnsi="Century Gothic" w:cs="Century Gothic"/>
          <w:color w:val="000000" w:themeColor="text1"/>
          <w:lang w:eastAsia="es-ES"/>
        </w:rPr>
        <w:t xml:space="preserve"> la prueba de </w:t>
      </w:r>
      <w:r w:rsidR="1B326448" w:rsidRPr="00C43D90">
        <w:rPr>
          <w:rFonts w:ascii="Century Gothic" w:eastAsia="Century Gothic" w:hAnsi="Century Gothic" w:cs="Century Gothic"/>
          <w:color w:val="000000" w:themeColor="text1"/>
          <w:lang w:eastAsia="es-ES"/>
        </w:rPr>
        <w:t xml:space="preserve">suficiencia </w:t>
      </w:r>
      <w:r w:rsidR="6799716C" w:rsidRPr="00C43D90">
        <w:rPr>
          <w:rFonts w:ascii="Century Gothic" w:eastAsia="Century Gothic" w:hAnsi="Century Gothic" w:cs="Century Gothic"/>
          <w:color w:val="000000" w:themeColor="text1"/>
          <w:lang w:eastAsia="es-ES"/>
        </w:rPr>
        <w:t xml:space="preserve">que sea aplicada por </w:t>
      </w:r>
      <w:r w:rsidR="00F833F5" w:rsidRPr="00C43D90">
        <w:rPr>
          <w:rFonts w:ascii="Century Gothic" w:eastAsia="Century Gothic" w:hAnsi="Century Gothic" w:cs="Century Gothic"/>
          <w:color w:val="000000" w:themeColor="text1"/>
          <w:lang w:eastAsia="es-ES"/>
        </w:rPr>
        <w:t xml:space="preserve">el operador de formación </w:t>
      </w:r>
      <w:r w:rsidR="6799716C" w:rsidRPr="00C43D90">
        <w:rPr>
          <w:rFonts w:ascii="Century Gothic" w:eastAsia="Century Gothic" w:hAnsi="Century Gothic" w:cs="Century Gothic"/>
          <w:color w:val="000000" w:themeColor="text1"/>
          <w:lang w:eastAsia="es-ES"/>
        </w:rPr>
        <w:t>durante el proceso de Formalización de la matrícula.</w:t>
      </w:r>
    </w:p>
    <w:p w14:paraId="612C3B96" w14:textId="2EF21D09" w:rsidR="47AB4D01" w:rsidRPr="00C43D90" w:rsidRDefault="008D5473" w:rsidP="008D547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lastRenderedPageBreak/>
        <w:t xml:space="preserve">La prueba de entrada </w:t>
      </w:r>
      <w:r w:rsidR="63F441BE" w:rsidRPr="00C43D90">
        <w:rPr>
          <w:rFonts w:ascii="Century Gothic" w:eastAsia="Century Gothic" w:hAnsi="Century Gothic" w:cs="Century Gothic"/>
          <w:color w:val="000000" w:themeColor="text1"/>
          <w:lang w:eastAsia="es-ES"/>
        </w:rPr>
        <w:t>consiste en:</w:t>
      </w:r>
    </w:p>
    <w:p w14:paraId="6A36E58D" w14:textId="1C2223B9" w:rsidR="009012FA" w:rsidRPr="00C43D90" w:rsidRDefault="009012FA"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Al aspirante desde el sistema de inscripciones, se le presentará un cuestionario conformado por 10 preguntas, seleccionadas de manera aleatoria de un banco de preguntas previamente definido, con un valor </w:t>
      </w:r>
      <w:r w:rsidR="00206109" w:rsidRPr="00C43D90">
        <w:rPr>
          <w:rFonts w:ascii="Century Gothic" w:eastAsia="Century Gothic" w:hAnsi="Century Gothic" w:cs="Century Gothic"/>
          <w:color w:val="000000" w:themeColor="text1"/>
          <w:lang w:eastAsia="es-ES"/>
        </w:rPr>
        <w:t xml:space="preserve">de uno (1) </w:t>
      </w:r>
      <w:r w:rsidRPr="00C43D90">
        <w:rPr>
          <w:rFonts w:ascii="Century Gothic" w:eastAsia="Century Gothic" w:hAnsi="Century Gothic" w:cs="Century Gothic"/>
          <w:color w:val="000000" w:themeColor="text1"/>
          <w:lang w:eastAsia="es-ES"/>
        </w:rPr>
        <w:t>por cada pregunta correctamente respondida</w:t>
      </w:r>
      <w:r w:rsidR="005568DA" w:rsidRPr="00C43D90">
        <w:rPr>
          <w:rFonts w:ascii="Century Gothic" w:eastAsia="Century Gothic" w:hAnsi="Century Gothic" w:cs="Century Gothic"/>
          <w:color w:val="000000" w:themeColor="text1"/>
          <w:lang w:eastAsia="es-ES"/>
        </w:rPr>
        <w:t>. En tal sentido, la presentación de la prueba se constituye en un paso obligatorio para la finalización del proceso de inscripción de los aspirantes</w:t>
      </w:r>
    </w:p>
    <w:p w14:paraId="0C8F5324" w14:textId="77777777" w:rsidR="00FA7C31" w:rsidRPr="00C43D90" w:rsidRDefault="00FA7C31" w:rsidP="0015450C">
      <w:pPr>
        <w:pStyle w:val="ListParagraph"/>
        <w:ind w:left="360"/>
        <w:jc w:val="both"/>
        <w:rPr>
          <w:rFonts w:ascii="Century Gothic" w:eastAsia="Century Gothic" w:hAnsi="Century Gothic" w:cs="Century Gothic"/>
          <w:color w:val="000000" w:themeColor="text1"/>
          <w:lang w:eastAsia="es-ES"/>
        </w:rPr>
      </w:pPr>
    </w:p>
    <w:p w14:paraId="5178E51C" w14:textId="0AE08381" w:rsidR="0032587D" w:rsidRPr="00C43D90" w:rsidRDefault="00C17729"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El aspirante deberá contar con </w:t>
      </w:r>
      <w:r w:rsidR="00B0193D" w:rsidRPr="00C43D90">
        <w:rPr>
          <w:rFonts w:ascii="Century Gothic" w:eastAsia="Century Gothic" w:hAnsi="Century Gothic" w:cs="Century Gothic"/>
          <w:color w:val="000000" w:themeColor="text1"/>
          <w:lang w:eastAsia="es-ES"/>
        </w:rPr>
        <w:t>mínimo</w:t>
      </w:r>
      <w:r w:rsidR="00CB33CD" w:rsidRPr="00C43D90">
        <w:rPr>
          <w:rFonts w:ascii="Century Gothic" w:eastAsia="Century Gothic" w:hAnsi="Century Gothic" w:cs="Century Gothic"/>
          <w:color w:val="000000" w:themeColor="text1"/>
          <w:lang w:eastAsia="es-ES"/>
        </w:rPr>
        <w:t xml:space="preserve"> </w:t>
      </w:r>
      <w:r w:rsidR="003C6C80" w:rsidRPr="00C43D90">
        <w:rPr>
          <w:rFonts w:ascii="Century Gothic" w:eastAsia="Century Gothic" w:hAnsi="Century Gothic" w:cs="Century Gothic"/>
          <w:color w:val="000000" w:themeColor="text1"/>
          <w:lang w:eastAsia="es-ES"/>
        </w:rPr>
        <w:t xml:space="preserve">cuatro </w:t>
      </w:r>
      <w:r w:rsidR="00A03D03" w:rsidRPr="00C43D90">
        <w:rPr>
          <w:rFonts w:ascii="Century Gothic" w:eastAsia="Century Gothic" w:hAnsi="Century Gothic" w:cs="Century Gothic"/>
          <w:color w:val="000000" w:themeColor="text1"/>
          <w:lang w:eastAsia="es-ES"/>
        </w:rPr>
        <w:t xml:space="preserve">(4) </w:t>
      </w:r>
      <w:r w:rsidR="003C6C80" w:rsidRPr="00C43D90">
        <w:rPr>
          <w:rFonts w:ascii="Century Gothic" w:eastAsia="Century Gothic" w:hAnsi="Century Gothic" w:cs="Century Gothic"/>
          <w:color w:val="000000" w:themeColor="text1"/>
          <w:lang w:eastAsia="es-ES"/>
        </w:rPr>
        <w:t>p</w:t>
      </w:r>
      <w:r w:rsidR="008C0ED1" w:rsidRPr="00C43D90">
        <w:rPr>
          <w:rFonts w:ascii="Century Gothic" w:eastAsia="Century Gothic" w:hAnsi="Century Gothic" w:cs="Century Gothic"/>
          <w:color w:val="000000" w:themeColor="text1"/>
          <w:lang w:eastAsia="es-ES"/>
        </w:rPr>
        <w:t xml:space="preserve">reguntas </w:t>
      </w:r>
      <w:r w:rsidR="00421A8D" w:rsidRPr="00C43D90">
        <w:rPr>
          <w:rFonts w:ascii="Century Gothic" w:eastAsia="Century Gothic" w:hAnsi="Century Gothic" w:cs="Century Gothic"/>
          <w:color w:val="000000" w:themeColor="text1"/>
          <w:lang w:eastAsia="es-ES"/>
        </w:rPr>
        <w:t>correctas</w:t>
      </w:r>
      <w:r w:rsidR="008A0D88" w:rsidRPr="00C43D90">
        <w:rPr>
          <w:rFonts w:ascii="Century Gothic" w:eastAsia="Century Gothic" w:hAnsi="Century Gothic" w:cs="Century Gothic"/>
          <w:color w:val="000000" w:themeColor="text1"/>
          <w:lang w:eastAsia="es-ES"/>
        </w:rPr>
        <w:t xml:space="preserve"> </w:t>
      </w:r>
      <w:r w:rsidR="00EE4E50" w:rsidRPr="00C43D90">
        <w:rPr>
          <w:rFonts w:ascii="Century Gothic" w:eastAsia="Century Gothic" w:hAnsi="Century Gothic" w:cs="Century Gothic"/>
          <w:color w:val="000000" w:themeColor="text1"/>
          <w:lang w:eastAsia="es-ES"/>
        </w:rPr>
        <w:t xml:space="preserve">para resultar </w:t>
      </w:r>
      <w:r w:rsidR="00DE5259" w:rsidRPr="00C43D90">
        <w:rPr>
          <w:rFonts w:ascii="Century Gothic" w:eastAsia="Century Gothic" w:hAnsi="Century Gothic" w:cs="Century Gothic"/>
          <w:color w:val="000000" w:themeColor="text1"/>
          <w:lang w:eastAsia="es-ES"/>
        </w:rPr>
        <w:t xml:space="preserve">habilitado </w:t>
      </w:r>
      <w:r w:rsidR="00ED48B4" w:rsidRPr="00C43D90">
        <w:rPr>
          <w:rFonts w:ascii="Century Gothic" w:eastAsia="Century Gothic" w:hAnsi="Century Gothic" w:cs="Century Gothic"/>
          <w:color w:val="000000" w:themeColor="text1"/>
          <w:lang w:eastAsia="es-ES"/>
        </w:rPr>
        <w:t xml:space="preserve">por este concepto, aclarando que la </w:t>
      </w:r>
      <w:r w:rsidR="008F497A" w:rsidRPr="00C43D90">
        <w:rPr>
          <w:rFonts w:ascii="Century Gothic" w:eastAsia="Century Gothic" w:hAnsi="Century Gothic" w:cs="Century Gothic"/>
          <w:color w:val="000000" w:themeColor="text1"/>
          <w:lang w:eastAsia="es-ES"/>
        </w:rPr>
        <w:t xml:space="preserve">habilitación total </w:t>
      </w:r>
      <w:r w:rsidR="0032587D" w:rsidRPr="00C43D90">
        <w:rPr>
          <w:rFonts w:ascii="Century Gothic" w:eastAsia="Century Gothic" w:hAnsi="Century Gothic" w:cs="Century Gothic"/>
          <w:color w:val="000000" w:themeColor="text1"/>
          <w:lang w:eastAsia="es-ES"/>
        </w:rPr>
        <w:t>será el resultado</w:t>
      </w:r>
      <w:r w:rsidR="003F12A1" w:rsidRPr="00C43D90">
        <w:rPr>
          <w:rFonts w:ascii="Century Gothic" w:eastAsia="Century Gothic" w:hAnsi="Century Gothic" w:cs="Century Gothic"/>
          <w:color w:val="000000" w:themeColor="text1"/>
          <w:lang w:eastAsia="es-ES"/>
        </w:rPr>
        <w:t xml:space="preserve"> </w:t>
      </w:r>
      <w:r w:rsidR="0032587D" w:rsidRPr="00C43D90">
        <w:rPr>
          <w:rFonts w:ascii="Century Gothic" w:eastAsia="Century Gothic" w:hAnsi="Century Gothic" w:cs="Century Gothic"/>
          <w:color w:val="000000" w:themeColor="text1"/>
          <w:lang w:eastAsia="es-ES"/>
        </w:rPr>
        <w:t>de la evaluación integral de todos los criterios tal y como se especifica en este documento</w:t>
      </w:r>
      <w:r w:rsidR="004F7AC0" w:rsidRPr="00C43D90">
        <w:rPr>
          <w:rFonts w:ascii="Century Gothic" w:eastAsia="Century Gothic" w:hAnsi="Century Gothic" w:cs="Century Gothic"/>
          <w:color w:val="000000" w:themeColor="text1"/>
          <w:lang w:eastAsia="es-ES"/>
        </w:rPr>
        <w:t>.</w:t>
      </w:r>
      <w:r w:rsidR="0032587D" w:rsidRPr="00C43D90">
        <w:rPr>
          <w:rFonts w:ascii="Century Gothic" w:eastAsia="Century Gothic" w:hAnsi="Century Gothic" w:cs="Century Gothic"/>
          <w:color w:val="000000" w:themeColor="text1"/>
          <w:lang w:eastAsia="es-ES"/>
        </w:rPr>
        <w:t xml:space="preserve"> </w:t>
      </w:r>
    </w:p>
    <w:p w14:paraId="6CAC676F" w14:textId="081EDD90" w:rsidR="00EC5DBD" w:rsidRPr="00C43D90" w:rsidRDefault="00EC5DBD" w:rsidP="0015450C">
      <w:pPr>
        <w:pStyle w:val="ListParagraph"/>
        <w:ind w:left="360"/>
        <w:jc w:val="both"/>
        <w:rPr>
          <w:rFonts w:ascii="Century Gothic" w:eastAsia="Century Gothic" w:hAnsi="Century Gothic" w:cs="Century Gothic"/>
          <w:color w:val="000000" w:themeColor="text1"/>
          <w:lang w:eastAsia="es-ES"/>
        </w:rPr>
      </w:pPr>
    </w:p>
    <w:p w14:paraId="4429612F" w14:textId="56C580B4" w:rsidR="006A37D1" w:rsidRPr="00C43D90" w:rsidRDefault="00280BD1"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El aspirante que obtenga un puntaje </w:t>
      </w:r>
      <w:r w:rsidR="009960E7" w:rsidRPr="00C43D90">
        <w:rPr>
          <w:rFonts w:ascii="Century Gothic" w:eastAsia="Century Gothic" w:hAnsi="Century Gothic" w:cs="Century Gothic"/>
          <w:color w:val="000000" w:themeColor="text1"/>
          <w:lang w:eastAsia="es-ES"/>
        </w:rPr>
        <w:t xml:space="preserve">inferior </w:t>
      </w:r>
      <w:r w:rsidR="004C2E59" w:rsidRPr="00C43D90">
        <w:rPr>
          <w:rFonts w:ascii="Century Gothic" w:eastAsia="Century Gothic" w:hAnsi="Century Gothic" w:cs="Century Gothic"/>
          <w:color w:val="000000" w:themeColor="text1"/>
          <w:lang w:eastAsia="es-ES"/>
        </w:rPr>
        <w:t>a 4</w:t>
      </w:r>
      <w:r w:rsidR="00716EAF" w:rsidRPr="00C43D90">
        <w:rPr>
          <w:rFonts w:ascii="Century Gothic" w:eastAsia="Century Gothic" w:hAnsi="Century Gothic" w:cs="Century Gothic"/>
          <w:color w:val="000000" w:themeColor="text1"/>
          <w:lang w:eastAsia="es-ES"/>
        </w:rPr>
        <w:t xml:space="preserve"> </w:t>
      </w:r>
      <w:r w:rsidR="00904A81" w:rsidRPr="00C43D90">
        <w:rPr>
          <w:rFonts w:ascii="Century Gothic" w:eastAsia="Century Gothic" w:hAnsi="Century Gothic" w:cs="Century Gothic"/>
          <w:color w:val="000000" w:themeColor="text1"/>
          <w:lang w:eastAsia="es-ES"/>
        </w:rPr>
        <w:t>será asignado a la lista de espera por este concepto</w:t>
      </w:r>
      <w:r w:rsidR="002D7211" w:rsidRPr="00C43D90">
        <w:rPr>
          <w:rFonts w:ascii="Century Gothic" w:eastAsia="Century Gothic" w:hAnsi="Century Gothic" w:cs="Century Gothic"/>
          <w:color w:val="000000" w:themeColor="text1"/>
          <w:lang w:eastAsia="es-ES"/>
        </w:rPr>
        <w:t xml:space="preserve">, </w:t>
      </w:r>
      <w:r w:rsidR="00816426" w:rsidRPr="00C43D90">
        <w:rPr>
          <w:rFonts w:ascii="Century Gothic" w:eastAsia="Century Gothic" w:hAnsi="Century Gothic" w:cs="Century Gothic"/>
          <w:color w:val="000000" w:themeColor="text1"/>
          <w:lang w:eastAsia="es-ES"/>
        </w:rPr>
        <w:t xml:space="preserve">aclarando que la habilitación total será el resultado de la evaluación integral de todos los criterios tal y como se especifica en este documento. </w:t>
      </w:r>
    </w:p>
    <w:p w14:paraId="271C8C08" w14:textId="77777777" w:rsidR="006A37D1" w:rsidRPr="00C43D90" w:rsidRDefault="006A37D1" w:rsidP="007B6C12">
      <w:pPr>
        <w:pStyle w:val="ListParagraph"/>
        <w:rPr>
          <w:rFonts w:ascii="Century Gothic" w:eastAsia="Century Gothic" w:hAnsi="Century Gothic" w:cs="Century Gothic"/>
          <w:color w:val="000000" w:themeColor="text1"/>
          <w:lang w:eastAsia="es-ES"/>
        </w:rPr>
      </w:pPr>
    </w:p>
    <w:p w14:paraId="6FA4255C" w14:textId="3115C9CB" w:rsidR="00D42D72" w:rsidRPr="00C43D90" w:rsidRDefault="00162C6F"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El aspirante que obtenga un puntaje igual a </w:t>
      </w:r>
      <w:r w:rsidR="004D0EBC" w:rsidRPr="00C43D90">
        <w:rPr>
          <w:rFonts w:ascii="Century Gothic" w:eastAsia="Century Gothic" w:hAnsi="Century Gothic" w:cs="Century Gothic"/>
          <w:color w:val="000000" w:themeColor="text1"/>
          <w:lang w:eastAsia="es-ES"/>
        </w:rPr>
        <w:t>0 es decir</w:t>
      </w:r>
      <w:r w:rsidR="008F5D15" w:rsidRPr="00C43D90">
        <w:rPr>
          <w:rFonts w:ascii="Century Gothic" w:eastAsia="Century Gothic" w:hAnsi="Century Gothic" w:cs="Century Gothic"/>
          <w:color w:val="000000" w:themeColor="text1"/>
          <w:lang w:eastAsia="es-ES"/>
        </w:rPr>
        <w:t>,</w:t>
      </w:r>
      <w:r w:rsidR="004D0EBC" w:rsidRPr="00C43D90">
        <w:rPr>
          <w:rFonts w:ascii="Century Gothic" w:eastAsia="Century Gothic" w:hAnsi="Century Gothic" w:cs="Century Gothic"/>
          <w:color w:val="000000" w:themeColor="text1"/>
          <w:lang w:eastAsia="es-ES"/>
        </w:rPr>
        <w:t xml:space="preserve"> que no respondió de manera correcta ninguna de las preguntas</w:t>
      </w:r>
      <w:r w:rsidR="00A4624F" w:rsidRPr="00C43D90">
        <w:rPr>
          <w:rFonts w:ascii="Century Gothic" w:eastAsia="Century Gothic" w:hAnsi="Century Gothic" w:cs="Century Gothic"/>
          <w:color w:val="000000" w:themeColor="text1"/>
          <w:lang w:eastAsia="es-ES"/>
        </w:rPr>
        <w:t>, resultara no habilitado</w:t>
      </w:r>
      <w:r w:rsidR="006340FD" w:rsidRPr="00C43D90">
        <w:rPr>
          <w:rFonts w:ascii="Century Gothic" w:eastAsia="Century Gothic" w:hAnsi="Century Gothic" w:cs="Century Gothic"/>
          <w:color w:val="000000" w:themeColor="text1"/>
          <w:lang w:eastAsia="es-ES"/>
        </w:rPr>
        <w:t xml:space="preserve"> para la presente convocatoria</w:t>
      </w:r>
      <w:r w:rsidR="00F06362"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 xml:space="preserve"> </w:t>
      </w:r>
      <w:r w:rsidR="00D42D72" w:rsidRPr="00C43D90">
        <w:rPr>
          <w:rFonts w:ascii="Century Gothic" w:eastAsia="Century Gothic" w:hAnsi="Century Gothic" w:cs="Century Gothic"/>
          <w:color w:val="000000" w:themeColor="text1"/>
          <w:lang w:eastAsia="es-ES"/>
        </w:rPr>
        <w:t>La presentación de la</w:t>
      </w:r>
      <w:r w:rsidR="00AE14B9" w:rsidRPr="00C43D90">
        <w:rPr>
          <w:rFonts w:ascii="Century Gothic" w:eastAsia="Century Gothic" w:hAnsi="Century Gothic" w:cs="Century Gothic"/>
          <w:color w:val="000000" w:themeColor="text1"/>
          <w:lang w:eastAsia="es-ES"/>
        </w:rPr>
        <w:t xml:space="preserve"> </w:t>
      </w:r>
      <w:r w:rsidR="00D42D72" w:rsidRPr="00C43D90">
        <w:rPr>
          <w:rFonts w:ascii="Century Gothic" w:eastAsia="Century Gothic" w:hAnsi="Century Gothic" w:cs="Century Gothic"/>
          <w:color w:val="000000" w:themeColor="text1"/>
          <w:lang w:eastAsia="es-ES"/>
        </w:rPr>
        <w:t xml:space="preserve">prueba deberá realizarse, una vez el aspirante haya realizado la creación </w:t>
      </w:r>
      <w:r w:rsidR="00030C35" w:rsidRPr="00C43D90">
        <w:rPr>
          <w:rFonts w:ascii="Century Gothic" w:eastAsia="Century Gothic" w:hAnsi="Century Gothic" w:cs="Century Gothic"/>
          <w:color w:val="000000" w:themeColor="text1"/>
          <w:lang w:eastAsia="es-ES"/>
        </w:rPr>
        <w:t xml:space="preserve">o </w:t>
      </w:r>
      <w:r w:rsidR="00D42D72" w:rsidRPr="00C43D90">
        <w:rPr>
          <w:rFonts w:ascii="Century Gothic" w:eastAsia="Century Gothic" w:hAnsi="Century Gothic" w:cs="Century Gothic"/>
          <w:color w:val="000000" w:themeColor="text1"/>
          <w:lang w:eastAsia="es-ES"/>
        </w:rPr>
        <w:t>actualización de su hoja de vida en el sistema de</w:t>
      </w:r>
      <w:r w:rsidR="00B060D4" w:rsidRPr="00C43D90">
        <w:rPr>
          <w:rFonts w:ascii="Century Gothic" w:eastAsia="Century Gothic" w:hAnsi="Century Gothic" w:cs="Century Gothic"/>
          <w:color w:val="000000" w:themeColor="text1"/>
          <w:lang w:eastAsia="es-ES"/>
        </w:rPr>
        <w:t xml:space="preserve"> información de</w:t>
      </w:r>
      <w:r w:rsidR="00D42D72" w:rsidRPr="00C43D90">
        <w:rPr>
          <w:rFonts w:ascii="Century Gothic" w:eastAsia="Century Gothic" w:hAnsi="Century Gothic" w:cs="Century Gothic"/>
          <w:color w:val="000000" w:themeColor="text1"/>
          <w:lang w:eastAsia="es-ES"/>
        </w:rPr>
        <w:t xml:space="preserve"> inscripciones (cuando aplique)</w:t>
      </w:r>
      <w:r w:rsidR="00030C35" w:rsidRPr="00C43D90">
        <w:rPr>
          <w:rFonts w:ascii="Century Gothic" w:eastAsia="Century Gothic" w:hAnsi="Century Gothic" w:cs="Century Gothic"/>
          <w:color w:val="000000" w:themeColor="text1"/>
          <w:lang w:eastAsia="es-ES"/>
        </w:rPr>
        <w:t xml:space="preserve"> y una vez haya </w:t>
      </w:r>
      <w:r w:rsidR="0062067B" w:rsidRPr="00C43D90">
        <w:rPr>
          <w:rFonts w:ascii="Century Gothic" w:eastAsia="Century Gothic" w:hAnsi="Century Gothic" w:cs="Century Gothic"/>
          <w:color w:val="000000" w:themeColor="text1"/>
          <w:lang w:eastAsia="es-ES"/>
        </w:rPr>
        <w:t>surtido</w:t>
      </w:r>
      <w:r w:rsidR="00030C35" w:rsidRPr="00C43D90">
        <w:rPr>
          <w:rFonts w:ascii="Century Gothic" w:eastAsia="Century Gothic" w:hAnsi="Century Gothic" w:cs="Century Gothic"/>
          <w:color w:val="000000" w:themeColor="text1"/>
          <w:lang w:eastAsia="es-ES"/>
        </w:rPr>
        <w:t xml:space="preserve"> </w:t>
      </w:r>
      <w:r w:rsidR="0062067B" w:rsidRPr="00C43D90">
        <w:rPr>
          <w:rFonts w:ascii="Century Gothic" w:eastAsia="Century Gothic" w:hAnsi="Century Gothic" w:cs="Century Gothic"/>
          <w:color w:val="000000" w:themeColor="text1"/>
          <w:lang w:eastAsia="es-ES"/>
        </w:rPr>
        <w:t>la</w:t>
      </w:r>
      <w:r w:rsidR="00030C35" w:rsidRPr="00C43D90">
        <w:rPr>
          <w:rFonts w:ascii="Century Gothic" w:eastAsia="Century Gothic" w:hAnsi="Century Gothic" w:cs="Century Gothic"/>
          <w:color w:val="000000" w:themeColor="text1"/>
          <w:lang w:eastAsia="es-ES"/>
        </w:rPr>
        <w:t xml:space="preserve"> selección de </w:t>
      </w:r>
      <w:r w:rsidR="004446F5" w:rsidRPr="00C43D90">
        <w:rPr>
          <w:rFonts w:ascii="Century Gothic" w:eastAsia="Century Gothic" w:hAnsi="Century Gothic" w:cs="Century Gothic"/>
          <w:color w:val="000000" w:themeColor="text1"/>
          <w:lang w:eastAsia="es-ES"/>
        </w:rPr>
        <w:t>c</w:t>
      </w:r>
      <w:r w:rsidR="00030C35" w:rsidRPr="00C43D90">
        <w:rPr>
          <w:rFonts w:ascii="Century Gothic" w:eastAsia="Century Gothic" w:hAnsi="Century Gothic" w:cs="Century Gothic"/>
          <w:color w:val="000000" w:themeColor="text1"/>
          <w:lang w:eastAsia="es-ES"/>
        </w:rPr>
        <w:t>urso</w:t>
      </w:r>
      <w:r w:rsidR="004446F5" w:rsidRPr="00C43D90">
        <w:rPr>
          <w:rFonts w:ascii="Century Gothic" w:eastAsia="Century Gothic" w:hAnsi="Century Gothic" w:cs="Century Gothic"/>
          <w:color w:val="000000" w:themeColor="text1"/>
          <w:lang w:eastAsia="es-ES"/>
        </w:rPr>
        <w:t>s</w:t>
      </w:r>
      <w:r w:rsidR="00AE14B9" w:rsidRPr="00C43D90">
        <w:rPr>
          <w:rFonts w:ascii="Century Gothic" w:eastAsia="Century Gothic" w:hAnsi="Century Gothic" w:cs="Century Gothic"/>
          <w:color w:val="000000" w:themeColor="text1"/>
          <w:lang w:eastAsia="es-ES"/>
        </w:rPr>
        <w:t>, según lo descrito en el presente documento.</w:t>
      </w:r>
    </w:p>
    <w:p w14:paraId="08F82B73" w14:textId="77777777" w:rsidR="004F6C80" w:rsidRPr="00C43D90" w:rsidRDefault="004F6C80" w:rsidP="004F6C80">
      <w:pPr>
        <w:pStyle w:val="ListParagraph"/>
        <w:ind w:left="360"/>
        <w:jc w:val="both"/>
        <w:rPr>
          <w:rFonts w:ascii="Century Gothic" w:eastAsia="Century Gothic" w:hAnsi="Century Gothic" w:cs="Century Gothic"/>
          <w:color w:val="000000" w:themeColor="text1"/>
          <w:lang w:eastAsia="es-ES"/>
        </w:rPr>
      </w:pPr>
    </w:p>
    <w:p w14:paraId="1383B96D" w14:textId="05417D66" w:rsidR="00AD4399" w:rsidRPr="00C43D90" w:rsidRDefault="00AD4399"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La presentación de la prueba tendrá una restricción de tiempo, la cual se verá reflejada al momento d</w:t>
      </w:r>
      <w:r w:rsidR="002D4B73" w:rsidRPr="00C43D90">
        <w:rPr>
          <w:rFonts w:ascii="Century Gothic" w:eastAsia="Century Gothic" w:hAnsi="Century Gothic" w:cs="Century Gothic"/>
          <w:color w:val="000000" w:themeColor="text1"/>
          <w:lang w:eastAsia="es-ES"/>
        </w:rPr>
        <w:t>e</w:t>
      </w:r>
      <w:r w:rsidRPr="00C43D90">
        <w:rPr>
          <w:rFonts w:ascii="Century Gothic" w:eastAsia="Century Gothic" w:hAnsi="Century Gothic" w:cs="Century Gothic"/>
          <w:color w:val="000000" w:themeColor="text1"/>
          <w:lang w:eastAsia="es-ES"/>
        </w:rPr>
        <w:t xml:space="preserve"> presentar la misma.</w:t>
      </w:r>
      <w:r w:rsidR="00142C36" w:rsidRPr="00C43D90">
        <w:rPr>
          <w:rFonts w:ascii="Century Gothic" w:eastAsia="Century Gothic" w:hAnsi="Century Gothic" w:cs="Century Gothic"/>
          <w:color w:val="000000" w:themeColor="text1"/>
          <w:lang w:eastAsia="es-ES"/>
        </w:rPr>
        <w:t xml:space="preserve"> La prueba se cerrará cuando </w:t>
      </w:r>
      <w:r w:rsidR="005604F2" w:rsidRPr="00C43D90">
        <w:rPr>
          <w:rFonts w:ascii="Century Gothic" w:eastAsia="Century Gothic" w:hAnsi="Century Gothic" w:cs="Century Gothic"/>
          <w:color w:val="000000" w:themeColor="text1"/>
          <w:lang w:eastAsia="es-ES"/>
        </w:rPr>
        <w:t>culmine el tiempo máximo establecido o cuando el aspirante la de por terminada</w:t>
      </w:r>
      <w:r w:rsidR="48304D9C" w:rsidRPr="00C43D90">
        <w:rPr>
          <w:rFonts w:ascii="Century Gothic" w:eastAsia="Century Gothic" w:hAnsi="Century Gothic" w:cs="Century Gothic"/>
          <w:color w:val="000000" w:themeColor="text1"/>
          <w:lang w:eastAsia="es-ES"/>
        </w:rPr>
        <w:t>.</w:t>
      </w:r>
    </w:p>
    <w:p w14:paraId="7EBC327E" w14:textId="77777777" w:rsidR="004128FC" w:rsidRPr="00C43D90" w:rsidRDefault="004128FC" w:rsidP="004128FC">
      <w:pPr>
        <w:pStyle w:val="ListParagraph"/>
        <w:ind w:left="360"/>
        <w:jc w:val="both"/>
        <w:rPr>
          <w:rFonts w:ascii="Century Gothic" w:eastAsia="Century Gothic" w:hAnsi="Century Gothic" w:cs="Century Gothic"/>
          <w:color w:val="000000" w:themeColor="text1"/>
          <w:lang w:eastAsia="es-ES"/>
        </w:rPr>
      </w:pPr>
    </w:p>
    <w:p w14:paraId="756DBBE6" w14:textId="2B9FEFB1" w:rsidR="48304D9C" w:rsidRPr="00C43D90" w:rsidRDefault="48304D9C"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 </w:t>
      </w:r>
      <w:r w:rsidR="00AC03CB" w:rsidRPr="00C43D90">
        <w:rPr>
          <w:rFonts w:ascii="Century Gothic" w:eastAsia="Century Gothic" w:hAnsi="Century Gothic" w:cs="Century Gothic"/>
          <w:color w:val="000000" w:themeColor="text1"/>
          <w:lang w:eastAsia="es-ES"/>
        </w:rPr>
        <w:t>Si por alguna razón asociada</w:t>
      </w:r>
      <w:r w:rsidR="287049F8" w:rsidRPr="00C43D90">
        <w:rPr>
          <w:rFonts w:ascii="Century Gothic" w:eastAsia="Century Gothic" w:hAnsi="Century Gothic" w:cs="Century Gothic"/>
          <w:color w:val="000000" w:themeColor="text1"/>
          <w:lang w:eastAsia="es-ES"/>
        </w:rPr>
        <w:t>,</w:t>
      </w:r>
      <w:r w:rsidR="00AC03CB" w:rsidRPr="00C43D90">
        <w:rPr>
          <w:rFonts w:ascii="Century Gothic" w:eastAsia="Century Gothic" w:hAnsi="Century Gothic" w:cs="Century Gothic"/>
          <w:color w:val="000000" w:themeColor="text1"/>
          <w:lang w:eastAsia="es-ES"/>
        </w:rPr>
        <w:t xml:space="preserve"> por ejemplo</w:t>
      </w:r>
      <w:r w:rsidR="00D80C1D" w:rsidRPr="00C43D90">
        <w:rPr>
          <w:rFonts w:ascii="Century Gothic" w:eastAsia="Century Gothic" w:hAnsi="Century Gothic" w:cs="Century Gothic"/>
          <w:color w:val="000000" w:themeColor="text1"/>
          <w:lang w:eastAsia="es-ES"/>
        </w:rPr>
        <w:t>,</w:t>
      </w:r>
      <w:r w:rsidR="00AC03CB" w:rsidRPr="00C43D90">
        <w:rPr>
          <w:rFonts w:ascii="Century Gothic" w:eastAsia="Century Gothic" w:hAnsi="Century Gothic" w:cs="Century Gothic"/>
          <w:color w:val="000000" w:themeColor="text1"/>
          <w:lang w:eastAsia="es-ES"/>
        </w:rPr>
        <w:t xml:space="preserve"> a fallos en el fluido eléctrico o a la conexión</w:t>
      </w:r>
      <w:r w:rsidR="003C28A7" w:rsidRPr="00C43D90">
        <w:rPr>
          <w:rFonts w:ascii="Century Gothic" w:eastAsia="Century Gothic" w:hAnsi="Century Gothic" w:cs="Century Gothic"/>
          <w:color w:val="000000" w:themeColor="text1"/>
          <w:lang w:eastAsia="es-ES"/>
        </w:rPr>
        <w:t xml:space="preserve"> </w:t>
      </w:r>
      <w:r w:rsidR="00AC03CB" w:rsidRPr="00C43D90">
        <w:rPr>
          <w:rFonts w:ascii="Century Gothic" w:eastAsia="Century Gothic" w:hAnsi="Century Gothic" w:cs="Century Gothic"/>
          <w:color w:val="000000" w:themeColor="text1"/>
          <w:lang w:eastAsia="es-ES"/>
        </w:rPr>
        <w:t>a internet</w:t>
      </w:r>
      <w:r w:rsidR="00B62D4D" w:rsidRPr="00C43D90">
        <w:rPr>
          <w:rFonts w:ascii="Century Gothic" w:eastAsia="Century Gothic" w:hAnsi="Century Gothic" w:cs="Century Gothic"/>
          <w:color w:val="000000" w:themeColor="text1"/>
          <w:lang w:eastAsia="es-ES"/>
        </w:rPr>
        <w:t xml:space="preserve"> o el cierre del navegador Web sin haber finalizado la prueba</w:t>
      </w:r>
      <w:r w:rsidR="00AC03CB" w:rsidRPr="00C43D90">
        <w:rPr>
          <w:rFonts w:ascii="Century Gothic" w:eastAsia="Century Gothic" w:hAnsi="Century Gothic" w:cs="Century Gothic"/>
          <w:color w:val="000000" w:themeColor="text1"/>
          <w:lang w:eastAsia="es-ES"/>
        </w:rPr>
        <w:t>, se pierde la conectividad estando en medio de la presentación de la Prueba de</w:t>
      </w:r>
      <w:r w:rsidR="003C28A7" w:rsidRPr="00C43D90">
        <w:rPr>
          <w:rFonts w:ascii="Century Gothic" w:eastAsia="Century Gothic" w:hAnsi="Century Gothic" w:cs="Century Gothic"/>
          <w:color w:val="000000" w:themeColor="text1"/>
          <w:lang w:eastAsia="es-ES"/>
        </w:rPr>
        <w:t xml:space="preserve"> </w:t>
      </w:r>
      <w:r w:rsidR="00AC03CB" w:rsidRPr="00C43D90">
        <w:rPr>
          <w:rFonts w:ascii="Century Gothic" w:eastAsia="Century Gothic" w:hAnsi="Century Gothic" w:cs="Century Gothic"/>
          <w:color w:val="000000" w:themeColor="text1"/>
          <w:lang w:eastAsia="es-ES"/>
        </w:rPr>
        <w:t>Entrada, se tendrá un único intento adicional para responder la misma. En este punto, el</w:t>
      </w:r>
      <w:r w:rsidR="003C28A7" w:rsidRPr="00C43D90">
        <w:rPr>
          <w:rFonts w:ascii="Century Gothic" w:eastAsia="Century Gothic" w:hAnsi="Century Gothic" w:cs="Century Gothic"/>
          <w:color w:val="000000" w:themeColor="text1"/>
          <w:lang w:eastAsia="es-ES"/>
        </w:rPr>
        <w:t xml:space="preserve"> </w:t>
      </w:r>
      <w:r w:rsidR="00AC03CB" w:rsidRPr="00C43D90">
        <w:rPr>
          <w:rFonts w:ascii="Century Gothic" w:eastAsia="Century Gothic" w:hAnsi="Century Gothic" w:cs="Century Gothic"/>
          <w:color w:val="000000" w:themeColor="text1"/>
          <w:lang w:eastAsia="es-ES"/>
        </w:rPr>
        <w:t>sistema le presentará un formulario nuevo con nuevas preguntas.</w:t>
      </w:r>
      <w:r w:rsidR="000716B1" w:rsidRPr="00C43D90">
        <w:rPr>
          <w:rFonts w:ascii="Century Gothic" w:eastAsia="Century Gothic" w:hAnsi="Century Gothic" w:cs="Century Gothic"/>
          <w:color w:val="000000" w:themeColor="text1"/>
          <w:lang w:eastAsia="es-ES"/>
        </w:rPr>
        <w:t xml:space="preserve"> Si </w:t>
      </w:r>
      <w:r w:rsidR="00236471" w:rsidRPr="00C43D90">
        <w:rPr>
          <w:rFonts w:ascii="Century Gothic" w:eastAsia="Century Gothic" w:hAnsi="Century Gothic" w:cs="Century Gothic"/>
          <w:color w:val="000000" w:themeColor="text1"/>
          <w:lang w:eastAsia="es-ES"/>
        </w:rPr>
        <w:t xml:space="preserve">una situación similar se presenta en el único intento adicional </w:t>
      </w:r>
      <w:r w:rsidR="002D6DE7" w:rsidRPr="00C43D90">
        <w:rPr>
          <w:rFonts w:ascii="Century Gothic" w:eastAsia="Century Gothic" w:hAnsi="Century Gothic" w:cs="Century Gothic"/>
          <w:color w:val="000000" w:themeColor="text1"/>
          <w:lang w:eastAsia="es-ES"/>
        </w:rPr>
        <w:t xml:space="preserve">y el </w:t>
      </w:r>
      <w:r w:rsidR="002D6DE7" w:rsidRPr="00C43D90">
        <w:rPr>
          <w:rFonts w:ascii="Century Gothic" w:eastAsia="Century Gothic" w:hAnsi="Century Gothic" w:cs="Century Gothic"/>
          <w:color w:val="000000" w:themeColor="text1"/>
          <w:lang w:eastAsia="es-ES"/>
        </w:rPr>
        <w:lastRenderedPageBreak/>
        <w:t xml:space="preserve">aspirante no logra presentar </w:t>
      </w:r>
      <w:r w:rsidR="00600E03" w:rsidRPr="00C43D90">
        <w:rPr>
          <w:rFonts w:ascii="Century Gothic" w:eastAsia="Century Gothic" w:hAnsi="Century Gothic" w:cs="Century Gothic"/>
          <w:color w:val="000000" w:themeColor="text1"/>
          <w:lang w:eastAsia="es-ES"/>
        </w:rPr>
        <w:t xml:space="preserve">la prueba </w:t>
      </w:r>
      <w:r w:rsidR="002D6DE7" w:rsidRPr="00C43D90">
        <w:rPr>
          <w:rFonts w:ascii="Century Gothic" w:eastAsia="Century Gothic" w:hAnsi="Century Gothic" w:cs="Century Gothic"/>
          <w:color w:val="000000" w:themeColor="text1"/>
          <w:lang w:eastAsia="es-ES"/>
        </w:rPr>
        <w:t>de</w:t>
      </w:r>
      <w:r w:rsidR="00600E03" w:rsidRPr="00C43D90">
        <w:rPr>
          <w:rFonts w:ascii="Century Gothic" w:eastAsia="Century Gothic" w:hAnsi="Century Gothic" w:cs="Century Gothic"/>
          <w:color w:val="000000" w:themeColor="text1"/>
          <w:lang w:eastAsia="es-ES"/>
        </w:rPr>
        <w:t xml:space="preserve"> entrada, </w:t>
      </w:r>
      <w:r w:rsidR="00825CBF" w:rsidRPr="00C43D90">
        <w:rPr>
          <w:rFonts w:ascii="Century Gothic" w:eastAsia="Century Gothic" w:hAnsi="Century Gothic" w:cs="Century Gothic"/>
          <w:color w:val="000000" w:themeColor="text1"/>
          <w:lang w:eastAsia="es-ES"/>
        </w:rPr>
        <w:t>el aspirante no habr</w:t>
      </w:r>
      <w:r w:rsidR="00F96128" w:rsidRPr="00C43D90">
        <w:rPr>
          <w:rFonts w:ascii="Century Gothic" w:eastAsia="Century Gothic" w:hAnsi="Century Gothic" w:cs="Century Gothic"/>
          <w:color w:val="000000" w:themeColor="text1"/>
          <w:lang w:eastAsia="es-ES"/>
        </w:rPr>
        <w:t>á</w:t>
      </w:r>
      <w:r w:rsidR="00825CBF" w:rsidRPr="00C43D90">
        <w:rPr>
          <w:rFonts w:ascii="Century Gothic" w:eastAsia="Century Gothic" w:hAnsi="Century Gothic" w:cs="Century Gothic"/>
          <w:color w:val="000000" w:themeColor="text1"/>
          <w:lang w:eastAsia="es-ES"/>
        </w:rPr>
        <w:t xml:space="preserve"> </w:t>
      </w:r>
      <w:r w:rsidR="00F96128" w:rsidRPr="00C43D90">
        <w:rPr>
          <w:rFonts w:ascii="Century Gothic" w:eastAsia="Century Gothic" w:hAnsi="Century Gothic" w:cs="Century Gothic"/>
          <w:color w:val="000000" w:themeColor="text1"/>
          <w:lang w:eastAsia="es-ES"/>
        </w:rPr>
        <w:t>culminado con éxito su proceso de inscripción a la presente convocatoria</w:t>
      </w:r>
      <w:r w:rsidR="00C33E59" w:rsidRPr="00C43D90">
        <w:rPr>
          <w:rFonts w:ascii="Century Gothic" w:eastAsia="Century Gothic" w:hAnsi="Century Gothic" w:cs="Century Gothic"/>
          <w:color w:val="000000" w:themeColor="text1"/>
          <w:lang w:eastAsia="es-ES"/>
        </w:rPr>
        <w:t>.</w:t>
      </w:r>
      <w:r w:rsidR="00EC7DA0" w:rsidRPr="00C43D90">
        <w:rPr>
          <w:rFonts w:ascii="Century Gothic" w:eastAsia="Century Gothic" w:hAnsi="Century Gothic" w:cs="Century Gothic"/>
          <w:color w:val="000000" w:themeColor="text1"/>
          <w:lang w:eastAsia="es-ES"/>
        </w:rPr>
        <w:t xml:space="preserve"> </w:t>
      </w:r>
    </w:p>
    <w:p w14:paraId="5BBFAC11" w14:textId="77777777" w:rsidR="00AD4399" w:rsidRPr="00C43D90" w:rsidRDefault="00AD4399" w:rsidP="00AD4399">
      <w:pPr>
        <w:pStyle w:val="ListParagraph"/>
        <w:ind w:left="360"/>
        <w:jc w:val="both"/>
        <w:rPr>
          <w:rFonts w:ascii="Century Gothic" w:eastAsia="Century Gothic" w:hAnsi="Century Gothic" w:cs="Century Gothic"/>
          <w:color w:val="000000" w:themeColor="text1"/>
          <w:lang w:eastAsia="es-ES"/>
        </w:rPr>
      </w:pPr>
    </w:p>
    <w:p w14:paraId="1F4D8883" w14:textId="09B3E12A" w:rsidR="00BD20FF" w:rsidRPr="00C43D90" w:rsidRDefault="001640ED" w:rsidP="004165A9">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Una vez el aspirante </w:t>
      </w:r>
      <w:r w:rsidR="001352D3" w:rsidRPr="00C43D90">
        <w:rPr>
          <w:rFonts w:ascii="Century Gothic" w:eastAsia="Century Gothic" w:hAnsi="Century Gothic" w:cs="Century Gothic"/>
          <w:color w:val="000000" w:themeColor="text1"/>
          <w:lang w:eastAsia="es-ES"/>
        </w:rPr>
        <w:t xml:space="preserve">culmine </w:t>
      </w:r>
      <w:r w:rsidRPr="00C43D90">
        <w:rPr>
          <w:rFonts w:ascii="Century Gothic" w:eastAsia="Century Gothic" w:hAnsi="Century Gothic" w:cs="Century Gothic"/>
          <w:color w:val="000000" w:themeColor="text1"/>
          <w:lang w:eastAsia="es-ES"/>
        </w:rPr>
        <w:t>la p</w:t>
      </w:r>
      <w:r w:rsidR="001352D3" w:rsidRPr="00C43D90">
        <w:rPr>
          <w:rFonts w:ascii="Century Gothic" w:eastAsia="Century Gothic" w:hAnsi="Century Gothic" w:cs="Century Gothic"/>
          <w:color w:val="000000" w:themeColor="text1"/>
          <w:lang w:eastAsia="es-ES"/>
        </w:rPr>
        <w:t>resentación de la prueba de entrada, deberá finalizar el proceso de inscripción a la presente convocatoria.</w:t>
      </w:r>
    </w:p>
    <w:p w14:paraId="082C6F4D" w14:textId="7954C605" w:rsidR="00AF7232" w:rsidRPr="00C43D90" w:rsidRDefault="00AB3F15" w:rsidP="00C24C70">
      <w:pPr>
        <w:pStyle w:val="ListParagraph"/>
        <w:numPr>
          <w:ilvl w:val="0"/>
          <w:numId w:val="13"/>
        </w:num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T</w:t>
      </w:r>
      <w:r w:rsidR="53E34DA9" w:rsidRPr="00C43D90">
        <w:rPr>
          <w:rFonts w:ascii="Century Gothic" w:eastAsia="Century Gothic" w:hAnsi="Century Gothic" w:cs="Century Gothic"/>
          <w:color w:val="000000" w:themeColor="text1"/>
          <w:lang w:eastAsia="es-ES"/>
        </w:rPr>
        <w:t>eniendo en cuenta las recomendaciones anteriormente mencionadas, el aspirante debe contar con una fuente de energía e internet</w:t>
      </w:r>
      <w:r w:rsidR="7342E136" w:rsidRPr="00C43D90">
        <w:rPr>
          <w:rFonts w:ascii="Century Gothic" w:eastAsia="Century Gothic" w:hAnsi="Century Gothic" w:cs="Century Gothic"/>
          <w:color w:val="000000" w:themeColor="text1"/>
          <w:lang w:eastAsia="es-ES"/>
        </w:rPr>
        <w:t xml:space="preserve"> estable, para garantizar la óptima presentación de la prueba de entrada.</w:t>
      </w:r>
    </w:p>
    <w:p w14:paraId="54D801B3" w14:textId="7854F128" w:rsidR="00997ED6" w:rsidRPr="00C43D90" w:rsidRDefault="69B570AD" w:rsidP="00D321C3">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Nota 1.</w:t>
      </w:r>
      <w:r w:rsidRPr="00C43D90">
        <w:rPr>
          <w:rFonts w:ascii="Century Gothic" w:eastAsia="Century Gothic" w:hAnsi="Century Gothic" w:cs="Century Gothic"/>
          <w:color w:val="000000" w:themeColor="text1"/>
          <w:lang w:eastAsia="es-ES"/>
        </w:rPr>
        <w:t xml:space="preserve"> La prueba de entrada será habilitante para participar </w:t>
      </w:r>
      <w:r w:rsidR="00A212DA" w:rsidRPr="00C43D90">
        <w:rPr>
          <w:rFonts w:ascii="Century Gothic" w:eastAsia="Century Gothic" w:hAnsi="Century Gothic" w:cs="Century Gothic"/>
          <w:color w:val="000000" w:themeColor="text1"/>
          <w:lang w:eastAsia="es-ES"/>
        </w:rPr>
        <w:t>en el</w:t>
      </w:r>
      <w:r w:rsidRPr="00C43D90">
        <w:rPr>
          <w:rFonts w:ascii="Century Gothic" w:eastAsia="Century Gothic" w:hAnsi="Century Gothic" w:cs="Century Gothic"/>
          <w:color w:val="000000" w:themeColor="text1"/>
          <w:lang w:eastAsia="es-ES"/>
        </w:rPr>
        <w:t xml:space="preserve"> programa, dependi</w:t>
      </w:r>
      <w:r w:rsidR="00050A1F" w:rsidRPr="00C43D90">
        <w:rPr>
          <w:rFonts w:ascii="Century Gothic" w:eastAsia="Century Gothic" w:hAnsi="Century Gothic" w:cs="Century Gothic"/>
          <w:color w:val="000000" w:themeColor="text1"/>
          <w:lang w:eastAsia="es-ES"/>
        </w:rPr>
        <w:t>endo</w:t>
      </w:r>
      <w:r w:rsidRPr="00C43D90">
        <w:rPr>
          <w:rFonts w:ascii="Century Gothic" w:eastAsia="Century Gothic" w:hAnsi="Century Gothic" w:cs="Century Gothic"/>
          <w:color w:val="000000" w:themeColor="text1"/>
          <w:lang w:eastAsia="es-ES"/>
        </w:rPr>
        <w:t xml:space="preserve"> del resultado que se obtenga en la misma</w:t>
      </w:r>
      <w:r w:rsidR="592D4ECA" w:rsidRPr="00C43D90">
        <w:rPr>
          <w:rFonts w:ascii="Century Gothic" w:eastAsia="Century Gothic" w:hAnsi="Century Gothic" w:cs="Century Gothic"/>
          <w:color w:val="000000" w:themeColor="text1"/>
          <w:lang w:eastAsia="es-ES"/>
        </w:rPr>
        <w:t>.</w:t>
      </w:r>
    </w:p>
    <w:p w14:paraId="36DDB4AA" w14:textId="6FE9526B" w:rsidR="00514CDA" w:rsidRPr="00C43D90" w:rsidRDefault="004738E5" w:rsidP="008A0089">
      <w:pPr>
        <w:pStyle w:val="Heading3"/>
        <w:rPr>
          <w:rFonts w:ascii="Century Gothic" w:hAnsi="Century Gothic"/>
          <w:b w:val="0"/>
          <w:bCs/>
        </w:rPr>
      </w:pPr>
      <w:bookmarkStart w:id="59" w:name="_Toc1110103340"/>
      <w:bookmarkStart w:id="60" w:name="_Toc1065018036"/>
      <w:bookmarkStart w:id="61" w:name="_Toc1662275718"/>
      <w:bookmarkStart w:id="62" w:name="_Toc1212428959"/>
      <w:bookmarkStart w:id="63" w:name="_Toc169199558"/>
      <w:r w:rsidRPr="00C43D90">
        <w:rPr>
          <w:rFonts w:ascii="Century Gothic" w:hAnsi="Century Gothic"/>
          <w:b w:val="0"/>
          <w:bCs/>
        </w:rPr>
        <w:t xml:space="preserve">5.2.2. </w:t>
      </w:r>
      <w:r w:rsidR="2853F686" w:rsidRPr="00C43D90">
        <w:rPr>
          <w:rFonts w:ascii="Century Gothic" w:hAnsi="Century Gothic"/>
          <w:b w:val="0"/>
          <w:bCs/>
        </w:rPr>
        <w:t xml:space="preserve">Fase 2.  </w:t>
      </w:r>
      <w:r w:rsidR="2B123D79" w:rsidRPr="00C43D90">
        <w:rPr>
          <w:rFonts w:ascii="Century Gothic" w:hAnsi="Century Gothic"/>
          <w:b w:val="0"/>
          <w:bCs/>
        </w:rPr>
        <w:t xml:space="preserve">Validación de </w:t>
      </w:r>
      <w:r w:rsidR="00FE5F3E" w:rsidRPr="00C43D90">
        <w:rPr>
          <w:rFonts w:ascii="Century Gothic" w:hAnsi="Century Gothic"/>
          <w:b w:val="0"/>
          <w:bCs/>
        </w:rPr>
        <w:t xml:space="preserve">los </w:t>
      </w:r>
      <w:r w:rsidR="2B123D79" w:rsidRPr="00C43D90">
        <w:rPr>
          <w:rFonts w:ascii="Century Gothic" w:hAnsi="Century Gothic"/>
          <w:b w:val="0"/>
          <w:bCs/>
        </w:rPr>
        <w:t>requisitos mínimos</w:t>
      </w:r>
      <w:r w:rsidR="00F6284C" w:rsidRPr="00C43D90">
        <w:rPr>
          <w:rFonts w:ascii="Century Gothic" w:hAnsi="Century Gothic"/>
          <w:b w:val="0"/>
          <w:bCs/>
        </w:rPr>
        <w:t xml:space="preserve"> y selección de elegibles</w:t>
      </w:r>
      <w:bookmarkEnd w:id="59"/>
      <w:bookmarkEnd w:id="60"/>
      <w:bookmarkEnd w:id="61"/>
      <w:bookmarkEnd w:id="62"/>
      <w:bookmarkEnd w:id="63"/>
    </w:p>
    <w:p w14:paraId="357AE437" w14:textId="7A5B2730" w:rsidR="00514CDA" w:rsidRPr="00C43D90" w:rsidRDefault="00DB4E7E" w:rsidP="008A0089">
      <w:pPr>
        <w:jc w:val="both"/>
        <w:rPr>
          <w:rFonts w:ascii="Century Gothic" w:hAnsi="Century Gothic"/>
        </w:rPr>
      </w:pPr>
      <w:r w:rsidRPr="00C43D90">
        <w:rPr>
          <w:rFonts w:ascii="Century Gothic" w:eastAsia="Century Gothic" w:hAnsi="Century Gothic" w:cs="Century Gothic"/>
          <w:color w:val="000000" w:themeColor="text1"/>
          <w:lang w:eastAsia="es-ES"/>
        </w:rPr>
        <w:t xml:space="preserve">En esta fase se realiza la validación de requisitos mínimos </w:t>
      </w:r>
      <w:r w:rsidR="00A320C1" w:rsidRPr="00C43D90">
        <w:rPr>
          <w:rFonts w:ascii="Century Gothic" w:eastAsia="Century Gothic" w:hAnsi="Century Gothic" w:cs="Century Gothic"/>
          <w:color w:val="000000" w:themeColor="text1"/>
          <w:lang w:eastAsia="es-ES"/>
        </w:rPr>
        <w:t xml:space="preserve">y se aplica </w:t>
      </w:r>
      <w:r w:rsidR="00997B9A" w:rsidRPr="00C43D90">
        <w:rPr>
          <w:rFonts w:ascii="Century Gothic" w:eastAsia="Century Gothic" w:hAnsi="Century Gothic" w:cs="Century Gothic"/>
          <w:color w:val="000000" w:themeColor="text1"/>
          <w:lang w:eastAsia="es-ES"/>
        </w:rPr>
        <w:t xml:space="preserve">el </w:t>
      </w:r>
      <w:r w:rsidR="00DC2BE6" w:rsidRPr="00C43D90">
        <w:rPr>
          <w:rFonts w:ascii="Century Gothic" w:eastAsia="Century Gothic" w:hAnsi="Century Gothic" w:cs="Century Gothic"/>
          <w:color w:val="000000" w:themeColor="text1"/>
          <w:lang w:eastAsia="es-ES"/>
        </w:rPr>
        <w:t>mecanismo</w:t>
      </w:r>
      <w:r w:rsidR="00A320C1" w:rsidRPr="00C43D90">
        <w:rPr>
          <w:rFonts w:ascii="Century Gothic" w:eastAsia="Century Gothic" w:hAnsi="Century Gothic" w:cs="Century Gothic"/>
          <w:color w:val="000000" w:themeColor="text1"/>
          <w:lang w:eastAsia="es-ES"/>
        </w:rPr>
        <w:t xml:space="preserve"> de selección de elegibles </w:t>
      </w:r>
      <w:r w:rsidR="00855F76" w:rsidRPr="00C43D90">
        <w:rPr>
          <w:rFonts w:ascii="Century Gothic" w:eastAsia="Century Gothic" w:hAnsi="Century Gothic" w:cs="Century Gothic"/>
          <w:color w:val="000000" w:themeColor="text1"/>
          <w:lang w:eastAsia="es-ES"/>
        </w:rPr>
        <w:t>considerando</w:t>
      </w:r>
      <w:r w:rsidR="00997B9A" w:rsidRPr="00C43D90">
        <w:rPr>
          <w:rFonts w:ascii="Century Gothic" w:eastAsia="Century Gothic" w:hAnsi="Century Gothic" w:cs="Century Gothic"/>
          <w:color w:val="000000" w:themeColor="text1"/>
          <w:lang w:eastAsia="es-ES"/>
        </w:rPr>
        <w:t xml:space="preserve"> una asignación de puntaje global</w:t>
      </w:r>
      <w:r w:rsidR="005F6F26" w:rsidRPr="00C43D90">
        <w:rPr>
          <w:rFonts w:ascii="Century Gothic" w:eastAsia="Century Gothic" w:hAnsi="Century Gothic" w:cs="Century Gothic"/>
          <w:color w:val="000000" w:themeColor="text1"/>
          <w:lang w:eastAsia="es-ES"/>
        </w:rPr>
        <w:t xml:space="preserve">, </w:t>
      </w:r>
      <w:r w:rsidR="00371BC4" w:rsidRPr="00C43D90">
        <w:rPr>
          <w:rFonts w:ascii="Century Gothic" w:eastAsia="Century Gothic" w:hAnsi="Century Gothic" w:cs="Century Gothic"/>
          <w:color w:val="000000" w:themeColor="text1"/>
          <w:lang w:eastAsia="es-ES"/>
        </w:rPr>
        <w:t>a partir de la información consignada por el aspirante en la inscripción</w:t>
      </w:r>
      <w:r w:rsidR="0043677C" w:rsidRPr="00C43D90">
        <w:rPr>
          <w:rFonts w:ascii="Century Gothic" w:eastAsia="Century Gothic" w:hAnsi="Century Gothic" w:cs="Century Gothic"/>
          <w:color w:val="000000" w:themeColor="text1"/>
          <w:lang w:eastAsia="es-ES"/>
        </w:rPr>
        <w:t xml:space="preserve"> y </w:t>
      </w:r>
      <w:r w:rsidR="4C87854E" w:rsidRPr="00C43D90">
        <w:rPr>
          <w:rFonts w:ascii="Century Gothic" w:eastAsia="Century Gothic" w:hAnsi="Century Gothic" w:cs="Century Gothic"/>
          <w:color w:val="000000" w:themeColor="text1"/>
          <w:lang w:eastAsia="es-ES"/>
        </w:rPr>
        <w:t>lo</w:t>
      </w:r>
      <w:r w:rsidR="029A21BB" w:rsidRPr="00C43D90">
        <w:rPr>
          <w:rFonts w:ascii="Century Gothic" w:eastAsia="Century Gothic" w:hAnsi="Century Gothic" w:cs="Century Gothic"/>
          <w:color w:val="000000" w:themeColor="text1"/>
          <w:lang w:eastAsia="es-ES"/>
        </w:rPr>
        <w:t>s</w:t>
      </w:r>
      <w:r w:rsidR="0043677C" w:rsidRPr="00C43D90">
        <w:rPr>
          <w:rFonts w:ascii="Century Gothic" w:eastAsia="Century Gothic" w:hAnsi="Century Gothic" w:cs="Century Gothic"/>
          <w:color w:val="000000" w:themeColor="text1"/>
          <w:lang w:eastAsia="es-ES"/>
        </w:rPr>
        <w:t xml:space="preserve"> cruces de información requeridos para la validación de</w:t>
      </w:r>
      <w:r w:rsidR="00513759" w:rsidRPr="00C43D90">
        <w:rPr>
          <w:rFonts w:ascii="Century Gothic" w:eastAsia="Century Gothic" w:hAnsi="Century Gothic" w:cs="Century Gothic"/>
          <w:color w:val="000000" w:themeColor="text1"/>
          <w:lang w:eastAsia="es-ES"/>
        </w:rPr>
        <w:t xml:space="preserve"> criterios</w:t>
      </w:r>
      <w:r w:rsidR="00997B9A" w:rsidRPr="00C43D90">
        <w:rPr>
          <w:rFonts w:ascii="Century Gothic" w:eastAsia="Century Gothic" w:hAnsi="Century Gothic" w:cs="Century Gothic"/>
          <w:color w:val="000000" w:themeColor="text1"/>
          <w:lang w:eastAsia="es-ES"/>
        </w:rPr>
        <w:t xml:space="preserve">. </w:t>
      </w:r>
      <w:r w:rsidR="00EF705A" w:rsidRPr="00C43D90">
        <w:rPr>
          <w:rFonts w:ascii="Century Gothic" w:eastAsia="Century Gothic" w:hAnsi="Century Gothic" w:cs="Century Gothic"/>
          <w:color w:val="000000" w:themeColor="text1"/>
          <w:lang w:eastAsia="es-ES"/>
        </w:rPr>
        <w:t>Así</w:t>
      </w:r>
      <w:r w:rsidR="00625D94" w:rsidRPr="00C43D90">
        <w:rPr>
          <w:rFonts w:ascii="Century Gothic" w:eastAsia="Century Gothic" w:hAnsi="Century Gothic" w:cs="Century Gothic"/>
          <w:color w:val="000000" w:themeColor="text1"/>
          <w:lang w:eastAsia="es-ES"/>
        </w:rPr>
        <w:t xml:space="preserve"> mismo</w:t>
      </w:r>
      <w:r w:rsidR="008E04A7" w:rsidRPr="00C43D90">
        <w:rPr>
          <w:rFonts w:ascii="Century Gothic" w:eastAsia="Century Gothic" w:hAnsi="Century Gothic" w:cs="Century Gothic"/>
          <w:color w:val="000000" w:themeColor="text1"/>
          <w:lang w:eastAsia="es-ES"/>
        </w:rPr>
        <w:t>,</w:t>
      </w:r>
      <w:r w:rsidR="00625D94" w:rsidRPr="00C43D90">
        <w:rPr>
          <w:rFonts w:ascii="Century Gothic" w:eastAsia="Century Gothic" w:hAnsi="Century Gothic" w:cs="Century Gothic"/>
          <w:color w:val="000000" w:themeColor="text1"/>
          <w:lang w:eastAsia="es-ES"/>
        </w:rPr>
        <w:t xml:space="preserve"> una vez obtenidos los resultados estos son publicados en el </w:t>
      </w:r>
      <w:r w:rsidR="2AF83020" w:rsidRPr="00C43D90">
        <w:rPr>
          <w:rFonts w:ascii="Century Gothic" w:eastAsia="Century Gothic" w:hAnsi="Century Gothic" w:cs="Century Gothic"/>
          <w:color w:val="000000" w:themeColor="text1"/>
          <w:lang w:eastAsia="es-ES"/>
        </w:rPr>
        <w:t>sistema de información</w:t>
      </w:r>
      <w:r w:rsidR="00625D94" w:rsidRPr="00C43D90">
        <w:rPr>
          <w:rFonts w:ascii="Century Gothic" w:eastAsia="Century Gothic" w:hAnsi="Century Gothic" w:cs="Century Gothic"/>
          <w:color w:val="000000" w:themeColor="text1"/>
          <w:lang w:eastAsia="es-ES"/>
        </w:rPr>
        <w:t xml:space="preserve"> dispuesto por la Agencia Atenea</w:t>
      </w:r>
      <w:r w:rsidR="00DC2BE6" w:rsidRPr="00C43D90">
        <w:rPr>
          <w:rFonts w:ascii="Century Gothic" w:eastAsia="Century Gothic" w:hAnsi="Century Gothic" w:cs="Century Gothic"/>
          <w:color w:val="000000" w:themeColor="text1"/>
          <w:lang w:eastAsia="es-ES"/>
        </w:rPr>
        <w:t xml:space="preserve"> para consulta de </w:t>
      </w:r>
      <w:r w:rsidR="008308B5" w:rsidRPr="00C43D90">
        <w:rPr>
          <w:rFonts w:ascii="Century Gothic" w:eastAsia="Century Gothic" w:hAnsi="Century Gothic" w:cs="Century Gothic"/>
          <w:color w:val="000000" w:themeColor="text1"/>
          <w:lang w:eastAsia="es-ES"/>
        </w:rPr>
        <w:t xml:space="preserve">las y </w:t>
      </w:r>
      <w:r w:rsidR="00DC2BE6" w:rsidRPr="00C43D90">
        <w:rPr>
          <w:rFonts w:ascii="Century Gothic" w:eastAsia="Century Gothic" w:hAnsi="Century Gothic" w:cs="Century Gothic"/>
          <w:color w:val="000000" w:themeColor="text1"/>
          <w:lang w:eastAsia="es-ES"/>
        </w:rPr>
        <w:t>los aspirantes.</w:t>
      </w:r>
      <w:bookmarkStart w:id="64" w:name="_Toc537193263"/>
    </w:p>
    <w:p w14:paraId="4BEC87F4" w14:textId="5F499F6E" w:rsidR="00E604E6" w:rsidRPr="00C43D90" w:rsidRDefault="007B7DA6" w:rsidP="007B7DA6">
      <w:pPr>
        <w:pStyle w:val="Heading4"/>
        <w:rPr>
          <w:rFonts w:ascii="Century Gothic" w:hAnsi="Century Gothic"/>
        </w:rPr>
      </w:pPr>
      <w:bookmarkStart w:id="65" w:name="_Toc1778370160"/>
      <w:bookmarkStart w:id="66" w:name="_Toc1221572063"/>
      <w:bookmarkStart w:id="67" w:name="_Toc1488084619"/>
      <w:bookmarkStart w:id="68" w:name="_Toc169199559"/>
      <w:r w:rsidRPr="00C43D90">
        <w:rPr>
          <w:rFonts w:ascii="Century Gothic" w:hAnsi="Century Gothic"/>
        </w:rPr>
        <w:t xml:space="preserve">5.2.2.1. </w:t>
      </w:r>
      <w:r w:rsidR="00CC459B" w:rsidRPr="00C43D90">
        <w:rPr>
          <w:rFonts w:ascii="Century Gothic" w:hAnsi="Century Gothic"/>
        </w:rPr>
        <w:t>Actividad 1</w:t>
      </w:r>
      <w:r w:rsidR="00336054" w:rsidRPr="00C43D90">
        <w:rPr>
          <w:rFonts w:ascii="Century Gothic" w:hAnsi="Century Gothic"/>
        </w:rPr>
        <w:t>:</w:t>
      </w:r>
      <w:r w:rsidR="00CC459B" w:rsidRPr="00C43D90">
        <w:rPr>
          <w:rFonts w:ascii="Century Gothic" w:hAnsi="Century Gothic"/>
        </w:rPr>
        <w:t xml:space="preserve">   Aplicación del mecanismo de selección de </w:t>
      </w:r>
      <w:bookmarkEnd w:id="64"/>
      <w:bookmarkEnd w:id="65"/>
      <w:bookmarkEnd w:id="66"/>
      <w:bookmarkEnd w:id="67"/>
      <w:r w:rsidR="00CC459B" w:rsidRPr="00C43D90">
        <w:rPr>
          <w:rFonts w:ascii="Century Gothic" w:hAnsi="Century Gothic"/>
        </w:rPr>
        <w:t>elegible</w:t>
      </w:r>
      <w:r w:rsidR="00672550" w:rsidRPr="00C43D90">
        <w:rPr>
          <w:rFonts w:ascii="Century Gothic" w:hAnsi="Century Gothic"/>
        </w:rPr>
        <w:t>s</w:t>
      </w:r>
      <w:bookmarkEnd w:id="68"/>
    </w:p>
    <w:p w14:paraId="6E7E62E6" w14:textId="2BF4083B" w:rsidR="00CC459B" w:rsidRPr="00C43D90" w:rsidRDefault="00CC459B" w:rsidP="04E7E152">
      <w:pPr>
        <w:pStyle w:val="Heading1"/>
        <w:spacing w:before="0" w:line="240" w:lineRule="auto"/>
        <w:ind w:left="1224"/>
        <w:rPr>
          <w:rFonts w:ascii="Century Gothic" w:hAnsi="Century Gothic" w:cstheme="minorBidi"/>
          <w:sz w:val="26"/>
          <w:szCs w:val="26"/>
        </w:rPr>
      </w:pPr>
      <w:r w:rsidRPr="00C43D90">
        <w:rPr>
          <w:rFonts w:ascii="Century Gothic" w:hAnsi="Century Gothic" w:cstheme="minorBidi"/>
          <w:sz w:val="26"/>
          <w:szCs w:val="26"/>
        </w:rPr>
        <w:t xml:space="preserve"> </w:t>
      </w:r>
    </w:p>
    <w:p w14:paraId="1C68A6FC" w14:textId="5FECD08B" w:rsidR="001B1A53" w:rsidRPr="00C43D90" w:rsidRDefault="001B1A53" w:rsidP="001B1A5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Serán elegibles las y los aspirantes que cumplan con los requisitos mínimos de participación y obtengan los mayores puntajes, como resultado de la ponderación de los dos componentes del modelo de focalización que se explicarán más adelante: 1) </w:t>
      </w:r>
      <w:r w:rsidR="0C86C0BB" w:rsidRPr="00C43D90">
        <w:rPr>
          <w:rFonts w:ascii="Century Gothic" w:eastAsia="Century Gothic" w:hAnsi="Century Gothic" w:cs="Century Gothic"/>
          <w:color w:val="000000" w:themeColor="text1"/>
          <w:lang w:eastAsia="es-ES"/>
        </w:rPr>
        <w:t>m</w:t>
      </w:r>
      <w:r w:rsidRPr="00C43D90">
        <w:rPr>
          <w:rFonts w:ascii="Century Gothic" w:eastAsia="Century Gothic" w:hAnsi="Century Gothic" w:cs="Century Gothic"/>
          <w:color w:val="000000" w:themeColor="text1"/>
          <w:lang w:eastAsia="es-ES"/>
        </w:rPr>
        <w:t xml:space="preserve">ecanismo de Inclusión (representa el </w:t>
      </w:r>
      <w:r w:rsidR="005F2C05" w:rsidRPr="00C43D90">
        <w:rPr>
          <w:rFonts w:ascii="Century Gothic" w:eastAsia="Century Gothic" w:hAnsi="Century Gothic" w:cs="Century Gothic"/>
          <w:color w:val="000000" w:themeColor="text1"/>
          <w:lang w:eastAsia="es-ES"/>
        </w:rPr>
        <w:t>5</w:t>
      </w:r>
      <w:r w:rsidR="7504EF88" w:rsidRPr="00C43D90">
        <w:rPr>
          <w:rFonts w:ascii="Century Gothic" w:eastAsia="Century Gothic" w:hAnsi="Century Gothic" w:cs="Century Gothic"/>
          <w:color w:val="000000" w:themeColor="text1"/>
          <w:lang w:eastAsia="es-ES"/>
        </w:rPr>
        <w:t>0</w:t>
      </w:r>
      <w:r w:rsidRPr="00C43D90">
        <w:rPr>
          <w:rFonts w:ascii="Century Gothic" w:eastAsia="Century Gothic" w:hAnsi="Century Gothic" w:cs="Century Gothic"/>
          <w:color w:val="000000" w:themeColor="text1"/>
          <w:lang w:eastAsia="es-ES"/>
        </w:rPr>
        <w:t xml:space="preserve">% de la puntuación) y 2) mecanismo de trayectorias (representa el </w:t>
      </w:r>
      <w:r w:rsidR="005F2C05" w:rsidRPr="00C43D90">
        <w:rPr>
          <w:rFonts w:ascii="Century Gothic" w:eastAsia="Century Gothic" w:hAnsi="Century Gothic" w:cs="Century Gothic"/>
          <w:color w:val="000000" w:themeColor="text1"/>
          <w:lang w:eastAsia="es-ES"/>
        </w:rPr>
        <w:t>5</w:t>
      </w:r>
      <w:r w:rsidR="3FE3F54F" w:rsidRPr="00C43D90">
        <w:rPr>
          <w:rFonts w:ascii="Century Gothic" w:eastAsia="Century Gothic" w:hAnsi="Century Gothic" w:cs="Century Gothic"/>
          <w:color w:val="000000" w:themeColor="text1"/>
          <w:lang w:eastAsia="es-ES"/>
        </w:rPr>
        <w:t>0</w:t>
      </w:r>
      <w:r w:rsidRPr="00C43D90">
        <w:rPr>
          <w:rFonts w:ascii="Century Gothic" w:eastAsia="Century Gothic" w:hAnsi="Century Gothic" w:cs="Century Gothic"/>
          <w:color w:val="000000" w:themeColor="text1"/>
          <w:lang w:eastAsia="es-ES"/>
        </w:rPr>
        <w:t xml:space="preserve">% de la puntuación). </w:t>
      </w:r>
    </w:p>
    <w:p w14:paraId="62D219D8" w14:textId="77777777" w:rsidR="00514CDA" w:rsidRPr="00C43D90" w:rsidRDefault="001B1A53" w:rsidP="001B1A5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Los dos mecanismos de focalización se computarán para cada aspirante, con base en la información suministrada en el sistema de información dispuesto por la Agencia para tal fin, y que será corroborada con registros administrativos oficiales. </w:t>
      </w:r>
    </w:p>
    <w:p w14:paraId="01403370" w14:textId="306AD65D" w:rsidR="001B1A53" w:rsidRPr="00C43D90" w:rsidRDefault="6185C375" w:rsidP="001B1A5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Por medio</w:t>
      </w:r>
      <w:r w:rsidR="001B1A53" w:rsidRPr="00C43D90">
        <w:rPr>
          <w:rFonts w:ascii="Century Gothic" w:eastAsia="Century Gothic" w:hAnsi="Century Gothic" w:cs="Century Gothic"/>
          <w:color w:val="000000" w:themeColor="text1"/>
          <w:lang w:eastAsia="es-ES"/>
        </w:rPr>
        <w:t xml:space="preserve"> del </w:t>
      </w:r>
      <w:r w:rsidR="001B1A53" w:rsidRPr="00C43D90">
        <w:rPr>
          <w:rFonts w:ascii="Century Gothic" w:eastAsia="Century Gothic" w:hAnsi="Century Gothic" w:cs="Century Gothic"/>
          <w:i/>
          <w:iCs/>
          <w:color w:val="000000" w:themeColor="text1"/>
          <w:lang w:eastAsia="es-ES"/>
        </w:rPr>
        <w:t>mecanismo de inclusión</w:t>
      </w:r>
      <w:r w:rsidR="001B1A53" w:rsidRPr="00C43D90">
        <w:rPr>
          <w:rFonts w:ascii="Century Gothic" w:eastAsia="Century Gothic" w:hAnsi="Century Gothic" w:cs="Century Gothic"/>
          <w:color w:val="000000" w:themeColor="text1"/>
          <w:lang w:eastAsia="es-ES"/>
        </w:rPr>
        <w:t xml:space="preserve">, se busca priorizar el acceso a las rutas de formación ofertadas por la Agencia ATENEA, a </w:t>
      </w:r>
      <w:r w:rsidR="00537A04" w:rsidRPr="00C43D90">
        <w:rPr>
          <w:rFonts w:ascii="Century Gothic" w:eastAsia="Century Gothic" w:hAnsi="Century Gothic" w:cs="Century Gothic"/>
          <w:color w:val="000000" w:themeColor="text1"/>
          <w:lang w:eastAsia="es-ES"/>
        </w:rPr>
        <w:t xml:space="preserve">las y los </w:t>
      </w:r>
      <w:r w:rsidR="001B1A53" w:rsidRPr="00C43D90">
        <w:rPr>
          <w:rFonts w:ascii="Century Gothic" w:eastAsia="Century Gothic" w:hAnsi="Century Gothic" w:cs="Century Gothic"/>
          <w:color w:val="000000" w:themeColor="text1"/>
          <w:lang w:eastAsia="es-ES"/>
        </w:rPr>
        <w:t>ciudadanos de Bogotá que se encuentren expuestos a condiciones de vulnerabilidad, que históricamente han derivado en la existencia de barreras de acceso a la educación</w:t>
      </w:r>
      <w:r w:rsidR="11DA7E39" w:rsidRPr="00C43D90">
        <w:rPr>
          <w:rFonts w:ascii="Century Gothic" w:eastAsia="Century Gothic" w:hAnsi="Century Gothic" w:cs="Century Gothic"/>
          <w:color w:val="000000" w:themeColor="text1"/>
          <w:lang w:eastAsia="es-ES"/>
        </w:rPr>
        <w:t xml:space="preserve"> y formación</w:t>
      </w:r>
      <w:r w:rsidR="001B1A53" w:rsidRPr="00C43D90">
        <w:rPr>
          <w:rFonts w:ascii="Century Gothic" w:eastAsia="Century Gothic" w:hAnsi="Century Gothic" w:cs="Century Gothic"/>
          <w:color w:val="000000" w:themeColor="text1"/>
          <w:lang w:eastAsia="es-ES"/>
        </w:rPr>
        <w:t xml:space="preserve">. Este </w:t>
      </w:r>
      <w:r w:rsidR="001B1A53" w:rsidRPr="00C43D90">
        <w:rPr>
          <w:rFonts w:ascii="Century Gothic" w:eastAsia="Century Gothic" w:hAnsi="Century Gothic" w:cs="Century Gothic"/>
          <w:color w:val="000000" w:themeColor="text1"/>
          <w:lang w:eastAsia="es-ES"/>
        </w:rPr>
        <w:lastRenderedPageBreak/>
        <w:t>mecanismo tiene en consideración criterios poblacionales, demográficos y socioeconómicos.</w:t>
      </w:r>
    </w:p>
    <w:p w14:paraId="0EAA7A0F" w14:textId="28E7294A" w:rsidR="00514CDA" w:rsidRPr="00C43D90" w:rsidRDefault="005E30DF" w:rsidP="001B1A5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Por su parte, el </w:t>
      </w:r>
      <w:r w:rsidRPr="00C43D90">
        <w:rPr>
          <w:rFonts w:ascii="Century Gothic" w:eastAsia="Century Gothic" w:hAnsi="Century Gothic" w:cs="Century Gothic"/>
          <w:i/>
          <w:iCs/>
          <w:color w:val="000000" w:themeColor="text1"/>
          <w:lang w:eastAsia="es-ES"/>
        </w:rPr>
        <w:t>mecanismo de trayectorias</w:t>
      </w:r>
      <w:r w:rsidRPr="00C43D90">
        <w:rPr>
          <w:rFonts w:ascii="Century Gothic" w:eastAsia="Century Gothic" w:hAnsi="Century Gothic" w:cs="Century Gothic"/>
          <w:color w:val="000000" w:themeColor="text1"/>
          <w:lang w:eastAsia="es-ES"/>
        </w:rPr>
        <w:t xml:space="preserve"> busca</w:t>
      </w:r>
      <w:r w:rsidR="00367D47"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incentiv</w:t>
      </w:r>
      <w:r w:rsidR="00367D47" w:rsidRPr="00C43D90">
        <w:rPr>
          <w:rFonts w:ascii="Century Gothic" w:eastAsia="Century Gothic" w:hAnsi="Century Gothic" w:cs="Century Gothic"/>
          <w:color w:val="000000" w:themeColor="text1"/>
          <w:lang w:eastAsia="es-ES"/>
        </w:rPr>
        <w:t>ar</w:t>
      </w:r>
      <w:r w:rsidRPr="00C43D90">
        <w:rPr>
          <w:rFonts w:ascii="Century Gothic" w:eastAsia="Century Gothic" w:hAnsi="Century Gothic" w:cs="Century Gothic"/>
          <w:color w:val="000000" w:themeColor="text1"/>
          <w:lang w:eastAsia="es-ES"/>
        </w:rPr>
        <w:t xml:space="preserve"> </w:t>
      </w:r>
      <w:r w:rsidR="009F1497" w:rsidRPr="00C43D90">
        <w:rPr>
          <w:rFonts w:ascii="Century Gothic" w:eastAsia="Century Gothic" w:hAnsi="Century Gothic" w:cs="Century Gothic"/>
          <w:color w:val="000000" w:themeColor="text1"/>
          <w:lang w:eastAsia="es-ES"/>
        </w:rPr>
        <w:t>la continuidad</w:t>
      </w:r>
      <w:r w:rsidRPr="00C43D90">
        <w:rPr>
          <w:rFonts w:ascii="Century Gothic" w:eastAsia="Century Gothic" w:hAnsi="Century Gothic" w:cs="Century Gothic"/>
          <w:color w:val="000000" w:themeColor="text1"/>
          <w:lang w:eastAsia="es-ES"/>
        </w:rPr>
        <w:t xml:space="preserve"> de</w:t>
      </w:r>
      <w:r w:rsidR="00172EE8" w:rsidRPr="00C43D90">
        <w:rPr>
          <w:rFonts w:ascii="Century Gothic" w:eastAsia="Century Gothic" w:hAnsi="Century Gothic" w:cs="Century Gothic"/>
          <w:color w:val="000000" w:themeColor="text1"/>
          <w:lang w:eastAsia="es-ES"/>
        </w:rPr>
        <w:t>l proceso</w:t>
      </w:r>
      <w:r w:rsidRPr="00C43D90">
        <w:rPr>
          <w:rFonts w:ascii="Century Gothic" w:eastAsia="Century Gothic" w:hAnsi="Century Gothic" w:cs="Century Gothic"/>
          <w:color w:val="000000" w:themeColor="text1"/>
          <w:lang w:eastAsia="es-ES"/>
        </w:rPr>
        <w:t xml:space="preserve"> educativ</w:t>
      </w:r>
      <w:r w:rsidR="00172EE8" w:rsidRPr="00C43D90">
        <w:rPr>
          <w:rFonts w:ascii="Century Gothic" w:eastAsia="Century Gothic" w:hAnsi="Century Gothic" w:cs="Century Gothic"/>
          <w:color w:val="000000" w:themeColor="text1"/>
          <w:lang w:eastAsia="es-ES"/>
        </w:rPr>
        <w:t>o</w:t>
      </w:r>
      <w:r w:rsidRPr="00C43D90">
        <w:rPr>
          <w:rFonts w:ascii="Century Gothic" w:eastAsia="Century Gothic" w:hAnsi="Century Gothic" w:cs="Century Gothic"/>
          <w:color w:val="000000" w:themeColor="text1"/>
          <w:lang w:eastAsia="es-ES"/>
        </w:rPr>
        <w:t xml:space="preserve"> </w:t>
      </w:r>
      <w:r w:rsidR="00BD1C59" w:rsidRPr="00C43D90">
        <w:rPr>
          <w:rFonts w:ascii="Century Gothic" w:eastAsia="Century Gothic" w:hAnsi="Century Gothic" w:cs="Century Gothic"/>
          <w:color w:val="000000" w:themeColor="text1"/>
          <w:lang w:eastAsia="es-ES"/>
        </w:rPr>
        <w:t xml:space="preserve">después de </w:t>
      </w:r>
      <w:r w:rsidRPr="00C43D90">
        <w:rPr>
          <w:rFonts w:ascii="Century Gothic" w:eastAsia="Century Gothic" w:hAnsi="Century Gothic" w:cs="Century Gothic"/>
          <w:color w:val="000000" w:themeColor="text1"/>
          <w:lang w:eastAsia="es-ES"/>
        </w:rPr>
        <w:t>la educación media,</w:t>
      </w:r>
      <w:r w:rsidR="4F4DC6AB" w:rsidRPr="00C43D90">
        <w:rPr>
          <w:rFonts w:ascii="Century Gothic" w:eastAsia="Century Gothic" w:hAnsi="Century Gothic" w:cs="Century Gothic"/>
          <w:color w:val="000000" w:themeColor="text1"/>
          <w:lang w:eastAsia="es-ES"/>
        </w:rPr>
        <w:t xml:space="preserve"> promoviendo el reconociendo la formación en el marco del programa con los tipos y niveles de formación definidos por el Marco Nacional de Cualificaciones, de igual manera</w:t>
      </w:r>
      <w:r w:rsidRPr="00C43D90">
        <w:rPr>
          <w:rFonts w:ascii="Century Gothic" w:eastAsia="Century Gothic" w:hAnsi="Century Gothic" w:cs="Century Gothic"/>
          <w:color w:val="000000" w:themeColor="text1"/>
          <w:lang w:eastAsia="es-ES"/>
        </w:rPr>
        <w:t xml:space="preserve"> reconocer el liderazgo social</w:t>
      </w:r>
      <w:r w:rsidR="00BA4727"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comunitario y</w:t>
      </w:r>
      <w:r w:rsidR="463C2247"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 xml:space="preserve"> finalmente, facilitar oportunidades para</w:t>
      </w:r>
      <w:r w:rsidR="008460DC" w:rsidRPr="00C43D90">
        <w:rPr>
          <w:rFonts w:ascii="Century Gothic" w:eastAsia="Century Gothic" w:hAnsi="Century Gothic" w:cs="Century Gothic"/>
          <w:color w:val="000000" w:themeColor="text1"/>
          <w:lang w:eastAsia="es-ES"/>
        </w:rPr>
        <w:t xml:space="preserve"> continuar</w:t>
      </w:r>
      <w:r w:rsidRPr="00C43D90">
        <w:rPr>
          <w:rFonts w:ascii="Century Gothic" w:eastAsia="Century Gothic" w:hAnsi="Century Gothic" w:cs="Century Gothic"/>
          <w:color w:val="000000" w:themeColor="text1"/>
          <w:lang w:eastAsia="es-ES"/>
        </w:rPr>
        <w:t xml:space="preserve"> </w:t>
      </w:r>
      <w:r w:rsidR="008460DC" w:rsidRPr="00C43D90">
        <w:rPr>
          <w:rFonts w:ascii="Century Gothic" w:eastAsia="Century Gothic" w:hAnsi="Century Gothic" w:cs="Century Gothic"/>
          <w:color w:val="000000" w:themeColor="text1"/>
          <w:lang w:eastAsia="es-ES"/>
        </w:rPr>
        <w:t xml:space="preserve">con el </w:t>
      </w:r>
      <w:r w:rsidRPr="00C43D90">
        <w:rPr>
          <w:rFonts w:ascii="Century Gothic" w:eastAsia="Century Gothic" w:hAnsi="Century Gothic" w:cs="Century Gothic"/>
          <w:color w:val="000000" w:themeColor="text1"/>
          <w:lang w:eastAsia="es-ES"/>
        </w:rPr>
        <w:t>fortalec</w:t>
      </w:r>
      <w:r w:rsidR="008460DC" w:rsidRPr="00C43D90">
        <w:rPr>
          <w:rFonts w:ascii="Century Gothic" w:eastAsia="Century Gothic" w:hAnsi="Century Gothic" w:cs="Century Gothic"/>
          <w:color w:val="000000" w:themeColor="text1"/>
          <w:lang w:eastAsia="es-ES"/>
        </w:rPr>
        <w:t xml:space="preserve">imiento, </w:t>
      </w:r>
      <w:r w:rsidRPr="00C43D90">
        <w:rPr>
          <w:rFonts w:ascii="Century Gothic" w:eastAsia="Century Gothic" w:hAnsi="Century Gothic" w:cs="Century Gothic"/>
          <w:color w:val="000000" w:themeColor="text1"/>
          <w:lang w:eastAsia="es-ES"/>
        </w:rPr>
        <w:t>desarroll</w:t>
      </w:r>
      <w:r w:rsidR="008460DC" w:rsidRPr="00C43D90">
        <w:rPr>
          <w:rFonts w:ascii="Century Gothic" w:eastAsia="Century Gothic" w:hAnsi="Century Gothic" w:cs="Century Gothic"/>
          <w:color w:val="000000" w:themeColor="text1"/>
          <w:lang w:eastAsia="es-ES"/>
        </w:rPr>
        <w:t>o de</w:t>
      </w:r>
      <w:r w:rsidRPr="00C43D90">
        <w:rPr>
          <w:rFonts w:ascii="Century Gothic" w:eastAsia="Century Gothic" w:hAnsi="Century Gothic" w:cs="Century Gothic"/>
          <w:color w:val="000000" w:themeColor="text1"/>
          <w:lang w:eastAsia="es-ES"/>
        </w:rPr>
        <w:t xml:space="preserve"> habilidades y</w:t>
      </w:r>
      <w:r w:rsidR="00480D7D" w:rsidRPr="00C43D90">
        <w:rPr>
          <w:rFonts w:ascii="Century Gothic" w:eastAsia="Century Gothic" w:hAnsi="Century Gothic" w:cs="Century Gothic"/>
          <w:color w:val="000000" w:themeColor="text1"/>
          <w:lang w:eastAsia="es-ES"/>
        </w:rPr>
        <w:t xml:space="preserve"> competencias por parte de personas que se encuentran vinculadas al mercado laboral (upskilling y re-skilling</w:t>
      </w:r>
      <w:r w:rsidR="00DD1279" w:rsidRPr="00C43D90">
        <w:rPr>
          <w:rStyle w:val="FootnoteReference"/>
          <w:rFonts w:ascii="Century Gothic" w:eastAsia="Century Gothic" w:hAnsi="Century Gothic" w:cs="Century Gothic"/>
          <w:color w:val="000000" w:themeColor="text1"/>
          <w:lang w:eastAsia="es-ES"/>
        </w:rPr>
        <w:footnoteReference w:id="4"/>
      </w:r>
      <w:r w:rsidR="00480D7D" w:rsidRPr="00C43D90">
        <w:rPr>
          <w:rFonts w:ascii="Century Gothic" w:eastAsia="Century Gothic" w:hAnsi="Century Gothic" w:cs="Century Gothic"/>
          <w:color w:val="000000" w:themeColor="text1"/>
          <w:lang w:eastAsia="es-ES"/>
        </w:rPr>
        <w:t>).</w:t>
      </w:r>
    </w:p>
    <w:p w14:paraId="5A3B90DB" w14:textId="095C0334" w:rsidR="00462692" w:rsidRPr="00C43D90" w:rsidRDefault="009A053F" w:rsidP="009A053F">
      <w:pPr>
        <w:pStyle w:val="Heading5"/>
        <w:jc w:val="both"/>
        <w:rPr>
          <w:rFonts w:ascii="Century Gothic" w:hAnsi="Century Gothic"/>
        </w:rPr>
      </w:pPr>
      <w:bookmarkStart w:id="69" w:name="_Toc169199560"/>
      <w:r w:rsidRPr="00C43D90">
        <w:rPr>
          <w:rFonts w:ascii="Century Gothic" w:hAnsi="Century Gothic"/>
        </w:rPr>
        <w:t xml:space="preserve">5.2.2.1.1. </w:t>
      </w:r>
      <w:r w:rsidR="00462692" w:rsidRPr="00C43D90">
        <w:rPr>
          <w:rFonts w:ascii="Century Gothic" w:hAnsi="Century Gothic"/>
        </w:rPr>
        <w:t>Asignación de puntaje por Trayectoria en formación del sector BPO, con Operadores de Formación de la Convocatoria 4 de Todos a la U vigencia 2023.</w:t>
      </w:r>
      <w:bookmarkEnd w:id="69"/>
    </w:p>
    <w:p w14:paraId="36BA6A25" w14:textId="77777777" w:rsidR="000019F8" w:rsidRPr="00C43D90" w:rsidRDefault="000019F8" w:rsidP="000019F8">
      <w:pPr>
        <w:rPr>
          <w:rFonts w:ascii="Century Gothic" w:hAnsi="Century Gothic"/>
        </w:rPr>
      </w:pPr>
    </w:p>
    <w:p w14:paraId="3A311865" w14:textId="77777777" w:rsidR="00462692" w:rsidRPr="00C43D90" w:rsidRDefault="00462692" w:rsidP="00462692">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Con el fin de fomentar las trayectorias educativas en los beneficiarios certificados de la convocatoria 4, sector BPO del programa Todos a la U vigencia 2023, en la cual se incluyeron cursos relacionados con las temáticas de la presente convocatoria, se otorgarán puntos, para el proceso de priorización en la asignación de cupos, de la siguiente manera:</w:t>
      </w:r>
    </w:p>
    <w:p w14:paraId="0881B7AE" w14:textId="77777777" w:rsidR="00462692" w:rsidRPr="00C43D90" w:rsidRDefault="00462692" w:rsidP="00462692">
      <w:pPr>
        <w:spacing w:after="0" w:line="240" w:lineRule="auto"/>
        <w:jc w:val="both"/>
        <w:rPr>
          <w:rFonts w:ascii="Century Gothic" w:eastAsia="Century Gothic" w:hAnsi="Century Gothic" w:cs="Century Gothic"/>
          <w:color w:val="000000" w:themeColor="text1"/>
          <w:lang w:eastAsia="es-ES"/>
        </w:rPr>
      </w:pPr>
    </w:p>
    <w:p w14:paraId="36F91310" w14:textId="52801742" w:rsidR="00462692" w:rsidRPr="00C43D90" w:rsidRDefault="00462692" w:rsidP="004165A9">
      <w:pPr>
        <w:pStyle w:val="ListParagraph"/>
        <w:numPr>
          <w:ilvl w:val="0"/>
          <w:numId w:val="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Se asignarán 30 puntos a los beneficiarios que hayan obtenido un certificado de aprobación por realizar una (1) ruta completa de formación, definida por los operadores de la convocatoria 4, para el sector de BPO.</w:t>
      </w:r>
    </w:p>
    <w:p w14:paraId="0C5D2ADA" w14:textId="77777777" w:rsidR="00462692" w:rsidRPr="00C43D90" w:rsidRDefault="00462692" w:rsidP="00462692">
      <w:pPr>
        <w:pStyle w:val="ListParagraph"/>
        <w:spacing w:after="0" w:line="240" w:lineRule="auto"/>
        <w:jc w:val="both"/>
        <w:rPr>
          <w:rFonts w:ascii="Century Gothic" w:eastAsia="Century Gothic" w:hAnsi="Century Gothic" w:cs="Century Gothic"/>
          <w:color w:val="000000" w:themeColor="text1"/>
          <w:lang w:eastAsia="es-ES"/>
        </w:rPr>
      </w:pPr>
    </w:p>
    <w:p w14:paraId="6D419F18" w14:textId="77777777" w:rsidR="00462692" w:rsidRPr="00C43D90" w:rsidRDefault="00462692" w:rsidP="004165A9">
      <w:pPr>
        <w:pStyle w:val="ListParagraph"/>
        <w:numPr>
          <w:ilvl w:val="0"/>
          <w:numId w:val="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Se le asignarán 20 puntos aquellas personas que hayan logrado obtener dos (2) o más certificados de aprobación en los cursos orientados por parte de los operadores de la convocatoria 4 en la formación relacionada con el sector BPO, sin haber terminado una ruta completa.</w:t>
      </w:r>
    </w:p>
    <w:p w14:paraId="09815AE0" w14:textId="77777777" w:rsidR="00462692" w:rsidRPr="00C43D90" w:rsidRDefault="00462692" w:rsidP="00462692">
      <w:pPr>
        <w:pStyle w:val="ListParagraph"/>
        <w:spacing w:after="0" w:line="240" w:lineRule="auto"/>
        <w:jc w:val="both"/>
        <w:rPr>
          <w:rFonts w:ascii="Century Gothic" w:eastAsia="Century Gothic" w:hAnsi="Century Gothic" w:cs="Century Gothic"/>
          <w:color w:val="000000" w:themeColor="text1"/>
          <w:lang w:eastAsia="es-ES"/>
        </w:rPr>
      </w:pPr>
    </w:p>
    <w:p w14:paraId="29BCF601" w14:textId="6FD43766" w:rsidR="00D14184" w:rsidRPr="00C43D90" w:rsidRDefault="00462692" w:rsidP="004165A9">
      <w:pPr>
        <w:pStyle w:val="ListParagraph"/>
        <w:numPr>
          <w:ilvl w:val="0"/>
          <w:numId w:val="1"/>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Se le asignarán 10 puntos aquellas personas que hayan logrado obtener una (1) certificación de aprobación en los cursos orientados por parte de los </w:t>
      </w:r>
      <w:r w:rsidRPr="00C43D90">
        <w:rPr>
          <w:rFonts w:ascii="Century Gothic" w:eastAsia="Century Gothic" w:hAnsi="Century Gothic" w:cs="Century Gothic"/>
          <w:color w:val="000000" w:themeColor="text1"/>
          <w:lang w:eastAsia="es-ES"/>
        </w:rPr>
        <w:lastRenderedPageBreak/>
        <w:t>operadores de la convocatoria 4 en la formación relacionada con el sector BPO.</w:t>
      </w:r>
    </w:p>
    <w:p w14:paraId="267F56FD" w14:textId="77777777" w:rsidR="00D14184" w:rsidRPr="00C43D90" w:rsidRDefault="00D14184" w:rsidP="00D14184">
      <w:pPr>
        <w:pStyle w:val="ListParagraph"/>
        <w:spacing w:after="0" w:line="240" w:lineRule="auto"/>
        <w:jc w:val="both"/>
        <w:rPr>
          <w:rFonts w:ascii="Century Gothic" w:eastAsia="Century Gothic" w:hAnsi="Century Gothic" w:cs="Century Gothic"/>
          <w:color w:val="000000" w:themeColor="text1"/>
          <w:lang w:eastAsia="es-ES"/>
        </w:rPr>
      </w:pPr>
    </w:p>
    <w:p w14:paraId="7807A408" w14:textId="77777777" w:rsidR="00D14184" w:rsidRPr="00C43D90" w:rsidRDefault="00D14184" w:rsidP="00D14184">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De acuerdo con la asignación de puntaje anteriormente mencionada, se describen a continuación las rutas y cursos desarrolladas por los operadores de formación de la</w:t>
      </w:r>
      <w:r w:rsidRPr="00C43D90" w:rsidDel="000064C3">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convocatoria 4 en el sector BPO en el marco del programa Todos a la U vigencia año 2023.:</w:t>
      </w:r>
    </w:p>
    <w:p w14:paraId="582CC78F" w14:textId="77777777" w:rsidR="00D14184" w:rsidRPr="00C43D90" w:rsidRDefault="00D14184" w:rsidP="00D14184">
      <w:pPr>
        <w:spacing w:after="0" w:line="240" w:lineRule="auto"/>
        <w:jc w:val="both"/>
        <w:rPr>
          <w:rFonts w:ascii="Century Gothic" w:eastAsia="Century Gothic" w:hAnsi="Century Gothic" w:cs="Century Gothic"/>
          <w:color w:val="000000" w:themeColor="text1"/>
          <w:lang w:eastAsia="es-ES"/>
        </w:rPr>
      </w:pPr>
    </w:p>
    <w:p w14:paraId="48F08E24" w14:textId="77777777" w:rsidR="00D14184" w:rsidRPr="00C43D90" w:rsidRDefault="00D14184" w:rsidP="00D14184">
      <w:pPr>
        <w:spacing w:after="0" w:line="240" w:lineRule="auto"/>
        <w:jc w:val="both"/>
        <w:rPr>
          <w:rFonts w:ascii="Century Gothic" w:eastAsia="Century Gothic" w:hAnsi="Century Gothic" w:cs="Century Gothic"/>
          <w:color w:val="000000" w:themeColor="text1"/>
          <w:lang w:eastAsia="es-ES"/>
        </w:rPr>
      </w:pPr>
    </w:p>
    <w:p w14:paraId="4F89E912" w14:textId="77777777" w:rsidR="00D14184" w:rsidRPr="00C43D90" w:rsidRDefault="00D14184" w:rsidP="004165A9">
      <w:pPr>
        <w:pStyle w:val="ListParagraph"/>
        <w:numPr>
          <w:ilvl w:val="0"/>
          <w:numId w:val="14"/>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Fundación Universitaria Compensar</w:t>
      </w:r>
      <w:r w:rsidRPr="00C43D90">
        <w:rPr>
          <w:rFonts w:ascii="Century Gothic" w:eastAsia="Century Gothic" w:hAnsi="Century Gothic" w:cs="Century Gothic"/>
          <w:color w:val="000000" w:themeColor="text1"/>
          <w:lang w:eastAsia="es-ES"/>
        </w:rPr>
        <w:t>:</w:t>
      </w:r>
    </w:p>
    <w:p w14:paraId="5D907CF9" w14:textId="77777777" w:rsidR="00D14184" w:rsidRPr="00C43D90" w:rsidRDefault="00D14184" w:rsidP="00C24C70">
      <w:pPr>
        <w:spacing w:after="0" w:line="240" w:lineRule="auto"/>
        <w:jc w:val="both"/>
        <w:rPr>
          <w:rFonts w:ascii="Century Gothic" w:eastAsia="Century Gothic" w:hAnsi="Century Gothic" w:cs="Century Gothic"/>
          <w:color w:val="000000" w:themeColor="text1"/>
        </w:rPr>
      </w:pPr>
    </w:p>
    <w:p w14:paraId="0B1742E3" w14:textId="77777777" w:rsidR="00D14184" w:rsidRPr="00C43D90" w:rsidRDefault="00D14184" w:rsidP="00C24C70">
      <w:pPr>
        <w:pStyle w:val="ListParagraph"/>
        <w:numPr>
          <w:ilvl w:val="0"/>
          <w:numId w:val="25"/>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Ruta 1:</w:t>
      </w:r>
      <w:r w:rsidRPr="00C43D90">
        <w:rPr>
          <w:rFonts w:ascii="Century Gothic" w:eastAsia="Century Gothic" w:hAnsi="Century Gothic" w:cs="Century Gothic"/>
          <w:color w:val="000000" w:themeColor="text1"/>
          <w:lang w:eastAsia="es-ES"/>
        </w:rPr>
        <w:t xml:space="preserve"> Manejo Clave de las Herramientas de Office y Análisis de Datos para el Sector de BPO:</w:t>
      </w:r>
    </w:p>
    <w:p w14:paraId="166DBD8F" w14:textId="77777777" w:rsidR="00D14184" w:rsidRPr="00C43D90" w:rsidRDefault="00D14184" w:rsidP="00D14184">
      <w:pPr>
        <w:spacing w:after="0" w:line="240" w:lineRule="auto"/>
        <w:ind w:left="708"/>
        <w:jc w:val="both"/>
        <w:rPr>
          <w:rFonts w:ascii="Century Gothic" w:eastAsia="Century Gothic" w:hAnsi="Century Gothic" w:cs="Century Gothic"/>
          <w:color w:val="000000" w:themeColor="text1"/>
          <w:lang w:eastAsia="es-ES"/>
        </w:rPr>
      </w:pPr>
    </w:p>
    <w:p w14:paraId="0B0DC82E" w14:textId="77777777" w:rsidR="00D14184" w:rsidRPr="00C43D90" w:rsidRDefault="00D14184" w:rsidP="00C24C70">
      <w:pPr>
        <w:pStyle w:val="ListParagraph"/>
        <w:numPr>
          <w:ilvl w:val="2"/>
          <w:numId w:val="14"/>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técnico en manejo de herramientas office y análisis de datos.</w:t>
      </w:r>
    </w:p>
    <w:p w14:paraId="2AC54D27" w14:textId="77777777" w:rsidR="00D14184" w:rsidRPr="00C43D90" w:rsidRDefault="00D14184" w:rsidP="00C24C70">
      <w:pPr>
        <w:pStyle w:val="ListParagraph"/>
        <w:numPr>
          <w:ilvl w:val="2"/>
          <w:numId w:val="14"/>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en conocimientos financieros y centrales de riesgo.</w:t>
      </w:r>
    </w:p>
    <w:p w14:paraId="6E2D8CBC" w14:textId="77777777" w:rsidR="00D14184" w:rsidRPr="00C43D90" w:rsidRDefault="00D14184" w:rsidP="00C24C70">
      <w:pPr>
        <w:pStyle w:val="ListParagraph"/>
        <w:numPr>
          <w:ilvl w:val="2"/>
          <w:numId w:val="14"/>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en habilidades para la innovación en el servicio y la productividad en los canales de venta.</w:t>
      </w:r>
    </w:p>
    <w:p w14:paraId="284F2FC5" w14:textId="77777777" w:rsidR="00D14184" w:rsidRPr="00C43D90" w:rsidRDefault="00D14184" w:rsidP="00C24C70">
      <w:pPr>
        <w:spacing w:after="0" w:line="240" w:lineRule="auto"/>
        <w:jc w:val="both"/>
        <w:rPr>
          <w:rFonts w:ascii="Century Gothic" w:eastAsia="Century Gothic" w:hAnsi="Century Gothic" w:cs="Century Gothic"/>
          <w:color w:val="000000" w:themeColor="text1"/>
          <w:lang w:eastAsia="es-ES"/>
        </w:rPr>
      </w:pPr>
    </w:p>
    <w:p w14:paraId="00E85078" w14:textId="77777777" w:rsidR="00D14184" w:rsidRPr="00C43D90" w:rsidRDefault="00D14184" w:rsidP="00C24C70">
      <w:pPr>
        <w:pStyle w:val="ListParagraph"/>
        <w:numPr>
          <w:ilvl w:val="0"/>
          <w:numId w:val="25"/>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Ruta 2:</w:t>
      </w:r>
      <w:r w:rsidRPr="00C43D90">
        <w:rPr>
          <w:rFonts w:ascii="Century Gothic" w:eastAsia="Century Gothic" w:hAnsi="Century Gothic" w:cs="Century Gothic"/>
          <w:color w:val="000000" w:themeColor="text1"/>
          <w:lang w:eastAsia="es-ES"/>
        </w:rPr>
        <w:t xml:space="preserve"> Habilidades del Siglo XXI para Aumentar la Productividad el Sector de BPO:</w:t>
      </w:r>
    </w:p>
    <w:p w14:paraId="6B63AC09" w14:textId="77777777" w:rsidR="00D14184" w:rsidRPr="00C43D90" w:rsidRDefault="00D14184" w:rsidP="00D14184">
      <w:pPr>
        <w:spacing w:after="0" w:line="240" w:lineRule="auto"/>
        <w:ind w:left="720"/>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 </w:t>
      </w:r>
    </w:p>
    <w:p w14:paraId="69CBC80F" w14:textId="77777777" w:rsidR="00D14184" w:rsidRPr="00C43D90" w:rsidRDefault="00D14184" w:rsidP="00C24C70">
      <w:pPr>
        <w:pStyle w:val="ListParagraph"/>
        <w:numPr>
          <w:ilvl w:val="0"/>
          <w:numId w:val="26"/>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en herramientas tecnológicas para el servicio, las ventas y la gestión de cobranza.</w:t>
      </w:r>
    </w:p>
    <w:p w14:paraId="49C6D751" w14:textId="77777777" w:rsidR="00D14184" w:rsidRPr="00C43D90" w:rsidRDefault="00D14184" w:rsidP="00C24C70">
      <w:pPr>
        <w:pStyle w:val="ListParagraph"/>
        <w:numPr>
          <w:ilvl w:val="0"/>
          <w:numId w:val="26"/>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de Indicadores de servicio y calidad a partir del análisis de datos.</w:t>
      </w:r>
    </w:p>
    <w:p w14:paraId="6C3F1F88" w14:textId="77777777" w:rsidR="00D14184" w:rsidRPr="00C43D90" w:rsidRDefault="00D14184" w:rsidP="00C24C70">
      <w:pPr>
        <w:pStyle w:val="ListParagraph"/>
        <w:numPr>
          <w:ilvl w:val="0"/>
          <w:numId w:val="26"/>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Curso de liderazgo en el servicio, las ventas y la gestión de consultiva.</w:t>
      </w:r>
    </w:p>
    <w:p w14:paraId="1FB2EDBC" w14:textId="77777777" w:rsidR="00D14184" w:rsidRPr="00C43D90" w:rsidRDefault="00D14184" w:rsidP="00D14184">
      <w:pPr>
        <w:spacing w:after="0" w:line="240" w:lineRule="auto"/>
        <w:jc w:val="both"/>
        <w:rPr>
          <w:rFonts w:ascii="Century Gothic" w:eastAsia="Century Gothic" w:hAnsi="Century Gothic" w:cs="Century Gothic"/>
          <w:color w:val="000000" w:themeColor="text1"/>
          <w:lang w:eastAsia="es-ES"/>
        </w:rPr>
      </w:pPr>
    </w:p>
    <w:p w14:paraId="2E571878" w14:textId="77777777" w:rsidR="00D14184" w:rsidRPr="00C43D90" w:rsidRDefault="00D14184" w:rsidP="004165A9">
      <w:pPr>
        <w:pStyle w:val="ListParagraph"/>
        <w:numPr>
          <w:ilvl w:val="0"/>
          <w:numId w:val="14"/>
        </w:numPr>
        <w:spacing w:after="0" w:line="240" w:lineRule="auto"/>
        <w:jc w:val="both"/>
        <w:rPr>
          <w:rFonts w:ascii="Century Gothic" w:eastAsia="Century Gothic" w:hAnsi="Century Gothic" w:cs="Century Gothic"/>
          <w:b/>
          <w:color w:val="000000" w:themeColor="text1"/>
          <w:lang w:eastAsia="es-ES"/>
        </w:rPr>
      </w:pPr>
      <w:r w:rsidRPr="00C43D90">
        <w:rPr>
          <w:rFonts w:ascii="Century Gothic" w:eastAsia="Century Gothic" w:hAnsi="Century Gothic" w:cs="Century Gothic"/>
          <w:b/>
          <w:bCs/>
          <w:color w:val="000000" w:themeColor="text1"/>
          <w:lang w:eastAsia="es-ES"/>
        </w:rPr>
        <w:t>Universidad ECCI:</w:t>
      </w:r>
    </w:p>
    <w:p w14:paraId="5E527EE5" w14:textId="77777777" w:rsidR="00D14184" w:rsidRPr="00C43D90" w:rsidRDefault="00D14184" w:rsidP="00D14184">
      <w:pPr>
        <w:pStyle w:val="ListParagraph"/>
        <w:spacing w:after="0" w:line="240" w:lineRule="auto"/>
        <w:ind w:left="360"/>
        <w:jc w:val="both"/>
        <w:rPr>
          <w:rFonts w:ascii="Century Gothic" w:eastAsia="Century Gothic" w:hAnsi="Century Gothic" w:cs="Century Gothic"/>
          <w:color w:val="000000" w:themeColor="text1"/>
          <w:lang w:eastAsia="es-ES"/>
        </w:rPr>
      </w:pPr>
    </w:p>
    <w:p w14:paraId="1DDB0616" w14:textId="77777777" w:rsidR="00D14184" w:rsidRPr="00C43D90" w:rsidRDefault="00D14184" w:rsidP="00C24C70">
      <w:pPr>
        <w:pStyle w:val="ListParagraph"/>
        <w:numPr>
          <w:ilvl w:val="0"/>
          <w:numId w:val="25"/>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lang w:eastAsia="es-ES"/>
        </w:rPr>
        <w:t>Ruta 1:</w:t>
      </w:r>
      <w:r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rPr>
        <w:t>Coordinador de cartera:</w:t>
      </w:r>
    </w:p>
    <w:p w14:paraId="76854D3C" w14:textId="77777777" w:rsidR="00D14184" w:rsidRPr="00C43D90" w:rsidRDefault="00D14184" w:rsidP="00D14184">
      <w:pPr>
        <w:pStyle w:val="ListParagraph"/>
        <w:spacing w:after="0" w:line="240" w:lineRule="auto"/>
        <w:jc w:val="both"/>
        <w:rPr>
          <w:rFonts w:ascii="Century Gothic" w:eastAsia="Century Gothic" w:hAnsi="Century Gothic" w:cs="Century Gothic"/>
        </w:rPr>
      </w:pPr>
    </w:p>
    <w:p w14:paraId="72F0EF6E" w14:textId="77777777" w:rsidR="00D14184" w:rsidRPr="00C43D90" w:rsidRDefault="00D14184" w:rsidP="00C24C70">
      <w:pPr>
        <w:pStyle w:val="ListParagraph"/>
        <w:numPr>
          <w:ilvl w:val="0"/>
          <w:numId w:val="27"/>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Gestión para la recuperación de cartera.</w:t>
      </w:r>
    </w:p>
    <w:p w14:paraId="201E39E3" w14:textId="77777777" w:rsidR="00D14184" w:rsidRPr="00C43D90" w:rsidRDefault="00D14184" w:rsidP="00C24C70">
      <w:pPr>
        <w:pStyle w:val="ListParagraph"/>
        <w:numPr>
          <w:ilvl w:val="0"/>
          <w:numId w:val="27"/>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Análisis financiero y bases de datos.</w:t>
      </w:r>
    </w:p>
    <w:p w14:paraId="429F74BC" w14:textId="77777777" w:rsidR="00D14184" w:rsidRPr="00C43D90" w:rsidRDefault="00D14184" w:rsidP="00C24C70">
      <w:pPr>
        <w:pStyle w:val="ListParagraph"/>
        <w:numPr>
          <w:ilvl w:val="0"/>
          <w:numId w:val="27"/>
        </w:numPr>
        <w:spacing w:after="0" w:line="240" w:lineRule="auto"/>
        <w:jc w:val="both"/>
        <w:rPr>
          <w:rFonts w:ascii="Century Gothic" w:eastAsia="Century Gothic" w:hAnsi="Century Gothic" w:cs="Century Gothic"/>
        </w:rPr>
      </w:pPr>
      <w:r w:rsidRPr="00C43D90">
        <w:rPr>
          <w:rFonts w:ascii="Century Gothic" w:eastAsia="Century Gothic" w:hAnsi="Century Gothic" w:cs="Century Gothic"/>
          <w:color w:val="000000" w:themeColor="text1"/>
        </w:rPr>
        <w:t>Manejo de Power BI.</w:t>
      </w:r>
    </w:p>
    <w:p w14:paraId="7A4E1DC5" w14:textId="77777777" w:rsidR="00D14184" w:rsidRPr="00C43D90" w:rsidRDefault="00D14184" w:rsidP="00D14184">
      <w:pPr>
        <w:pStyle w:val="ListParagraph"/>
        <w:spacing w:after="0" w:line="240" w:lineRule="auto"/>
        <w:jc w:val="both"/>
        <w:rPr>
          <w:rFonts w:ascii="Century Gothic" w:eastAsia="Century Gothic" w:hAnsi="Century Gothic" w:cs="Century Gothic"/>
        </w:rPr>
      </w:pPr>
    </w:p>
    <w:p w14:paraId="21D907BA" w14:textId="77777777" w:rsidR="00D14184" w:rsidRPr="00C43D90" w:rsidRDefault="00D14184" w:rsidP="00C24C70">
      <w:pPr>
        <w:pStyle w:val="ListParagraph"/>
        <w:numPr>
          <w:ilvl w:val="0"/>
          <w:numId w:val="25"/>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rPr>
        <w:t>Ruta 2:</w:t>
      </w:r>
      <w:r w:rsidRPr="00C43D90">
        <w:rPr>
          <w:rFonts w:ascii="Century Gothic" w:eastAsia="Century Gothic" w:hAnsi="Century Gothic" w:cs="Century Gothic"/>
        </w:rPr>
        <w:t xml:space="preserve"> </w:t>
      </w:r>
      <w:r w:rsidRPr="00C43D90">
        <w:rPr>
          <w:rFonts w:ascii="Century Gothic" w:eastAsia="Century Gothic" w:hAnsi="Century Gothic" w:cs="Century Gothic"/>
          <w:color w:val="000000" w:themeColor="text1"/>
        </w:rPr>
        <w:t>Asesor contact center:</w:t>
      </w:r>
    </w:p>
    <w:p w14:paraId="1E0A3979" w14:textId="77777777" w:rsidR="00D14184" w:rsidRPr="00C43D90" w:rsidRDefault="00D14184" w:rsidP="00D14184">
      <w:pPr>
        <w:pStyle w:val="ListParagraph"/>
        <w:spacing w:after="0" w:line="240" w:lineRule="auto"/>
        <w:jc w:val="both"/>
        <w:rPr>
          <w:rFonts w:ascii="Century Gothic" w:eastAsia="Century Gothic" w:hAnsi="Century Gothic" w:cs="Century Gothic"/>
        </w:rPr>
      </w:pPr>
    </w:p>
    <w:p w14:paraId="094B94B4" w14:textId="77777777" w:rsidR="00D14184" w:rsidRPr="00C43D90" w:rsidRDefault="00D14184" w:rsidP="00C24C70">
      <w:pPr>
        <w:pStyle w:val="ListParagraph"/>
        <w:numPr>
          <w:ilvl w:val="0"/>
          <w:numId w:val="28"/>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Fundamentos de agente contact center.</w:t>
      </w:r>
    </w:p>
    <w:p w14:paraId="33946448" w14:textId="77777777" w:rsidR="00D14184" w:rsidRPr="00C43D90" w:rsidRDefault="00D14184" w:rsidP="00C24C70">
      <w:pPr>
        <w:pStyle w:val="ListParagraph"/>
        <w:numPr>
          <w:ilvl w:val="0"/>
          <w:numId w:val="28"/>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lastRenderedPageBreak/>
        <w:t>Introducción a las ventas y cobranzas.</w:t>
      </w:r>
    </w:p>
    <w:p w14:paraId="5ED7DC0C" w14:textId="77777777" w:rsidR="00D14184" w:rsidRPr="00C43D90" w:rsidRDefault="00D14184" w:rsidP="00C24C70">
      <w:pPr>
        <w:pStyle w:val="ListParagraph"/>
        <w:numPr>
          <w:ilvl w:val="0"/>
          <w:numId w:val="28"/>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Análisis y control de procesos de contact center.</w:t>
      </w:r>
    </w:p>
    <w:p w14:paraId="1A21938D" w14:textId="77777777" w:rsidR="00D14184" w:rsidRPr="00C43D90" w:rsidRDefault="00D14184" w:rsidP="00D14184">
      <w:pPr>
        <w:pStyle w:val="ListParagraph"/>
        <w:spacing w:after="0" w:line="240" w:lineRule="auto"/>
        <w:jc w:val="both"/>
        <w:rPr>
          <w:rFonts w:ascii="Century Gothic" w:eastAsia="Century Gothic" w:hAnsi="Century Gothic" w:cs="Century Gothic"/>
          <w:b/>
          <w:bCs/>
          <w:color w:val="000000" w:themeColor="text1"/>
          <w:lang w:eastAsia="es-ES"/>
        </w:rPr>
      </w:pPr>
    </w:p>
    <w:p w14:paraId="15263DE0" w14:textId="77777777" w:rsidR="00D14184" w:rsidRPr="00C43D90" w:rsidRDefault="00D14184" w:rsidP="00970385">
      <w:pPr>
        <w:pStyle w:val="ListParagraph"/>
        <w:numPr>
          <w:ilvl w:val="0"/>
          <w:numId w:val="25"/>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lang w:eastAsia="es-ES"/>
        </w:rPr>
        <w:t>Ruta 3:</w:t>
      </w:r>
      <w:r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rPr>
        <w:t>Análisis financiero y gestión de datos avanzados:</w:t>
      </w:r>
    </w:p>
    <w:p w14:paraId="77206FF2" w14:textId="77777777" w:rsidR="00D14184" w:rsidRPr="00C43D90" w:rsidRDefault="00D14184" w:rsidP="00D14184">
      <w:pPr>
        <w:pStyle w:val="ListParagraph"/>
        <w:spacing w:after="0" w:line="240" w:lineRule="auto"/>
        <w:jc w:val="both"/>
        <w:rPr>
          <w:rFonts w:ascii="Century Gothic" w:eastAsia="Century Gothic" w:hAnsi="Century Gothic" w:cs="Century Gothic"/>
        </w:rPr>
      </w:pPr>
    </w:p>
    <w:p w14:paraId="3273923F" w14:textId="77777777" w:rsidR="00D14184" w:rsidRPr="00C43D90" w:rsidRDefault="00D14184" w:rsidP="00970385">
      <w:pPr>
        <w:pStyle w:val="ListParagraph"/>
        <w:numPr>
          <w:ilvl w:val="0"/>
          <w:numId w:val="29"/>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Análisis financiero intermedio y bases de datos.</w:t>
      </w:r>
    </w:p>
    <w:p w14:paraId="16BE5421" w14:textId="77777777" w:rsidR="00D14184" w:rsidRPr="00C43D90" w:rsidRDefault="00D14184" w:rsidP="00970385">
      <w:pPr>
        <w:pStyle w:val="ListParagraph"/>
        <w:numPr>
          <w:ilvl w:val="0"/>
          <w:numId w:val="29"/>
        </w:num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Análisis de bases de datos avanzado.</w:t>
      </w:r>
    </w:p>
    <w:p w14:paraId="1EAE3647" w14:textId="77777777" w:rsidR="00D14184" w:rsidRPr="00C43D90" w:rsidRDefault="00D14184" w:rsidP="00970385">
      <w:pPr>
        <w:pStyle w:val="ListParagraph"/>
        <w:numPr>
          <w:ilvl w:val="0"/>
          <w:numId w:val="29"/>
        </w:num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rPr>
        <w:t>Conocimientos financieros avanzado.</w:t>
      </w:r>
    </w:p>
    <w:p w14:paraId="25931CF8" w14:textId="77777777" w:rsidR="00FA0B4F" w:rsidRPr="00C43D90" w:rsidRDefault="00FA0B4F" w:rsidP="00FA0B4F">
      <w:pPr>
        <w:spacing w:after="0" w:line="240" w:lineRule="auto"/>
        <w:jc w:val="both"/>
        <w:rPr>
          <w:rFonts w:ascii="Century Gothic" w:eastAsia="Century Gothic" w:hAnsi="Century Gothic" w:cs="Century Gothic"/>
          <w:color w:val="000000" w:themeColor="text1"/>
          <w:lang w:eastAsia="es-ES"/>
        </w:rPr>
      </w:pPr>
    </w:p>
    <w:p w14:paraId="0E9796C6" w14:textId="4960B06F" w:rsidR="00FA0B4F" w:rsidRPr="00C43D90" w:rsidRDefault="00FA0B4F" w:rsidP="00FA0B4F">
      <w:pPr>
        <w:spacing w:after="0" w:line="240" w:lineRule="auto"/>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color w:val="000000" w:themeColor="text1"/>
          <w:lang w:eastAsia="es-ES"/>
        </w:rPr>
        <w:t>Nota 1:</w:t>
      </w:r>
      <w:r w:rsidRPr="00C43D90">
        <w:rPr>
          <w:rFonts w:ascii="Century Gothic" w:eastAsia="Century Gothic" w:hAnsi="Century Gothic" w:cs="Century Gothic"/>
          <w:color w:val="000000" w:themeColor="text1"/>
          <w:lang w:eastAsia="es-ES"/>
        </w:rPr>
        <w:t xml:space="preserve"> La verificación de las personas que cuentan con las certificaciones de aprobación de los cursos o rutas mencionados anteriormente, se realizarán con las bases de datos oficiales con las que cuenta la Agencia Atenea.</w:t>
      </w:r>
    </w:p>
    <w:p w14:paraId="3459E735" w14:textId="77777777" w:rsidR="00D14184" w:rsidRPr="00C43D90" w:rsidRDefault="00D14184" w:rsidP="00D14184">
      <w:pPr>
        <w:rPr>
          <w:rFonts w:ascii="Century Gothic" w:eastAsia="Century Gothic" w:hAnsi="Century Gothic" w:cs="Century Gothic"/>
          <w:color w:val="000000" w:themeColor="text1"/>
          <w:lang w:eastAsia="es-ES"/>
        </w:rPr>
      </w:pPr>
    </w:p>
    <w:p w14:paraId="29226E43" w14:textId="28CEF57C" w:rsidR="00462692" w:rsidRPr="00C43D90" w:rsidRDefault="00905894" w:rsidP="00905894">
      <w:pPr>
        <w:pStyle w:val="Heading5"/>
        <w:rPr>
          <w:rFonts w:ascii="Century Gothic" w:hAnsi="Century Gothic"/>
          <w:lang w:eastAsia="es-ES"/>
        </w:rPr>
      </w:pPr>
      <w:bookmarkStart w:id="70" w:name="_Toc169199561"/>
      <w:r w:rsidRPr="00C43D90">
        <w:rPr>
          <w:rFonts w:ascii="Century Gothic" w:hAnsi="Century Gothic"/>
        </w:rPr>
        <w:t xml:space="preserve">5.2.2.1.2. </w:t>
      </w:r>
      <w:r w:rsidR="00462692" w:rsidRPr="00C43D90">
        <w:rPr>
          <w:rFonts w:ascii="Century Gothic" w:hAnsi="Century Gothic"/>
          <w:lang w:eastAsia="es-ES"/>
        </w:rPr>
        <w:t>Asignación de puntaje componente de segunda lengua</w:t>
      </w:r>
      <w:bookmarkEnd w:id="70"/>
    </w:p>
    <w:p w14:paraId="014AECEE" w14:textId="77777777" w:rsidR="00462692" w:rsidRPr="00C43D90" w:rsidRDefault="00462692" w:rsidP="00905894">
      <w:pPr>
        <w:spacing w:after="0" w:line="240" w:lineRule="auto"/>
        <w:jc w:val="both"/>
        <w:rPr>
          <w:rFonts w:ascii="Century Gothic" w:eastAsia="Century Gothic" w:hAnsi="Century Gothic" w:cs="Century Gothic"/>
          <w:color w:val="000000" w:themeColor="text1"/>
          <w:lang w:eastAsia="es-CO"/>
        </w:rPr>
      </w:pPr>
    </w:p>
    <w:p w14:paraId="32702733" w14:textId="77777777" w:rsidR="00462692" w:rsidRPr="00C43D90" w:rsidRDefault="00462692" w:rsidP="00841C11">
      <w:pPr>
        <w:spacing w:after="0" w:line="240" w:lineRule="auto"/>
        <w:jc w:val="both"/>
        <w:rPr>
          <w:rFonts w:ascii="Century Gothic" w:eastAsia="Century Gothic" w:hAnsi="Century Gothic" w:cs="Century Gothic"/>
          <w:color w:val="000000" w:themeColor="text1"/>
          <w:lang w:eastAsia="es-CO"/>
        </w:rPr>
      </w:pPr>
      <w:r w:rsidRPr="00C43D90">
        <w:rPr>
          <w:rFonts w:ascii="Century Gothic" w:eastAsia="Century Gothic" w:hAnsi="Century Gothic" w:cs="Century Gothic"/>
          <w:color w:val="000000" w:themeColor="text1"/>
          <w:lang w:eastAsia="es-CO"/>
        </w:rPr>
        <w:t>Se asignarán hasta 25 puntos a los beneficiarios que:</w:t>
      </w:r>
    </w:p>
    <w:p w14:paraId="139CA6F9" w14:textId="77777777" w:rsidR="00462692" w:rsidRPr="00C43D90" w:rsidRDefault="00462692" w:rsidP="00462692">
      <w:pPr>
        <w:spacing w:after="0" w:line="240" w:lineRule="auto"/>
        <w:jc w:val="both"/>
        <w:rPr>
          <w:rFonts w:ascii="Century Gothic" w:eastAsia="Century Gothic" w:hAnsi="Century Gothic" w:cs="Century Gothic"/>
          <w:color w:val="000000" w:themeColor="text1"/>
          <w:lang w:eastAsia="es-CO"/>
        </w:rPr>
      </w:pPr>
    </w:p>
    <w:p w14:paraId="7BBE5C75" w14:textId="77777777" w:rsidR="00462692" w:rsidRPr="00C43D90" w:rsidRDefault="00462692" w:rsidP="004165A9">
      <w:pPr>
        <w:pStyle w:val="ListParagraph"/>
        <w:numPr>
          <w:ilvl w:val="0"/>
          <w:numId w:val="14"/>
        </w:numPr>
        <w:spacing w:after="0" w:line="240" w:lineRule="auto"/>
        <w:jc w:val="both"/>
        <w:rPr>
          <w:rFonts w:ascii="Century Gothic" w:eastAsia="Century Gothic" w:hAnsi="Century Gothic" w:cs="Century Gothic"/>
          <w:color w:val="000000" w:themeColor="text1"/>
          <w:lang w:eastAsia="es-CO"/>
        </w:rPr>
      </w:pPr>
      <w:r w:rsidRPr="00C43D90">
        <w:rPr>
          <w:rFonts w:ascii="Century Gothic" w:eastAsia="Century Gothic" w:hAnsi="Century Gothic" w:cs="Century Gothic"/>
          <w:color w:val="000000" w:themeColor="text1"/>
          <w:lang w:eastAsia="es-CO"/>
        </w:rPr>
        <w:t>Hayan obtenido el nivel B1 o superior en la prueba de entrada o salida presentada en el marco de los cursos de segunda lengua-inglés, impartidos por el operador British Council en las convocatorias 1, 2, 3 o 4 del programa Todos a la U.</w:t>
      </w:r>
    </w:p>
    <w:p w14:paraId="50EDED53" w14:textId="77777777" w:rsidR="00462692" w:rsidRPr="00C43D90" w:rsidRDefault="00462692" w:rsidP="004165A9">
      <w:pPr>
        <w:pStyle w:val="ListParagraph"/>
        <w:numPr>
          <w:ilvl w:val="0"/>
          <w:numId w:val="14"/>
        </w:numPr>
        <w:spacing w:after="0" w:line="240" w:lineRule="auto"/>
        <w:jc w:val="both"/>
        <w:rPr>
          <w:rFonts w:ascii="Century Gothic" w:eastAsia="Century Gothic" w:hAnsi="Century Gothic" w:cs="Century Gothic"/>
          <w:color w:val="000000" w:themeColor="text1"/>
          <w:lang w:eastAsia="es-CO"/>
        </w:rPr>
      </w:pPr>
      <w:r w:rsidRPr="00C43D90">
        <w:rPr>
          <w:rFonts w:ascii="Century Gothic" w:eastAsia="Century Gothic" w:hAnsi="Century Gothic" w:cs="Century Gothic"/>
          <w:color w:val="000000" w:themeColor="text1"/>
          <w:lang w:eastAsia="es-CO"/>
        </w:rPr>
        <w:t>Para aquellas personas que se logre validar a través de los resultados del ICFES en su nivel de inglés:</w:t>
      </w:r>
    </w:p>
    <w:p w14:paraId="52B67247" w14:textId="77777777" w:rsidR="00462692" w:rsidRPr="00C43D90" w:rsidRDefault="00462692" w:rsidP="00462692">
      <w:pPr>
        <w:pStyle w:val="ListParagraph"/>
        <w:spacing w:after="0" w:line="240" w:lineRule="auto"/>
        <w:jc w:val="both"/>
        <w:rPr>
          <w:rFonts w:ascii="Century Gothic" w:eastAsia="Century Gothic" w:hAnsi="Century Gothic" w:cs="Century Gothic"/>
          <w:color w:val="000000" w:themeColor="text1"/>
          <w:lang w:eastAsia="es-CO"/>
        </w:rPr>
      </w:pPr>
    </w:p>
    <w:p w14:paraId="3C4AE190" w14:textId="77777777" w:rsidR="00462692" w:rsidRPr="00C43D90" w:rsidRDefault="00462692" w:rsidP="004165A9">
      <w:pPr>
        <w:spacing w:after="0" w:line="240" w:lineRule="auto"/>
        <w:jc w:val="both"/>
        <w:rPr>
          <w:rFonts w:ascii="Century Gothic" w:eastAsia="Century Gothic" w:hAnsi="Century Gothic" w:cs="Century Gothic"/>
          <w:color w:val="000000" w:themeColor="text1"/>
          <w:lang w:eastAsia="es-CO"/>
        </w:rPr>
      </w:pPr>
      <w:r w:rsidRPr="00C43D90">
        <w:rPr>
          <w:rFonts w:ascii="Century Gothic" w:eastAsia="Century Gothic" w:hAnsi="Century Gothic" w:cs="Century Gothic"/>
          <w:b/>
          <w:color w:val="000000" w:themeColor="text1"/>
          <w:lang w:eastAsia="es-CO"/>
        </w:rPr>
        <w:t>Nota 1:</w:t>
      </w:r>
      <w:r w:rsidRPr="00C43D90">
        <w:rPr>
          <w:rFonts w:ascii="Century Gothic" w:eastAsia="Century Gothic" w:hAnsi="Century Gothic" w:cs="Century Gothic"/>
          <w:color w:val="000000" w:themeColor="text1"/>
          <w:lang w:eastAsia="es-CO"/>
        </w:rPr>
        <w:t xml:space="preserve"> La información de nivel que se toma de la prueba ICFES aplica para quienes la hayan presentado del año 2000 a la fecha. Las personas que hayan presentado la prueba antes del año 2000 y que no cuenten con resultado de formación British Council en el marco del programa Todos a la U de la Agencia Atenea, no obtendrán puntuación.</w:t>
      </w:r>
    </w:p>
    <w:p w14:paraId="1FBC2E00" w14:textId="77777777" w:rsidR="00462692" w:rsidRPr="00C43D90" w:rsidRDefault="00462692" w:rsidP="00462692">
      <w:pPr>
        <w:spacing w:after="0" w:line="240" w:lineRule="auto"/>
        <w:jc w:val="both"/>
        <w:rPr>
          <w:rFonts w:ascii="Century Gothic" w:eastAsia="Times New Roman" w:hAnsi="Century Gothic"/>
          <w:b/>
          <w:bCs/>
          <w:color w:val="000000" w:themeColor="text1"/>
          <w:sz w:val="18"/>
          <w:szCs w:val="18"/>
          <w:lang w:eastAsia="es-CO"/>
        </w:rPr>
      </w:pPr>
    </w:p>
    <w:p w14:paraId="113D83EE" w14:textId="77777777" w:rsidR="00462692" w:rsidRPr="00C43D90" w:rsidRDefault="00462692" w:rsidP="00841C11">
      <w:pPr>
        <w:spacing w:after="0" w:line="240" w:lineRule="auto"/>
        <w:jc w:val="both"/>
        <w:rPr>
          <w:rFonts w:ascii="Century Gothic" w:eastAsia="Times New Roman" w:hAnsi="Century Gothic"/>
          <w:color w:val="000000" w:themeColor="text1"/>
          <w:lang w:eastAsia="es-CO"/>
        </w:rPr>
      </w:pPr>
      <w:r w:rsidRPr="00C43D90">
        <w:rPr>
          <w:rFonts w:ascii="Century Gothic" w:eastAsia="Times New Roman" w:hAnsi="Century Gothic"/>
          <w:b/>
          <w:color w:val="000000" w:themeColor="text1"/>
          <w:lang w:eastAsia="es-CO"/>
        </w:rPr>
        <w:t xml:space="preserve">Nota 2: </w:t>
      </w:r>
      <w:r w:rsidRPr="00C43D90">
        <w:rPr>
          <w:rFonts w:ascii="Century Gothic" w:eastAsia="Times New Roman" w:hAnsi="Century Gothic"/>
          <w:color w:val="000000" w:themeColor="text1"/>
          <w:lang w:eastAsia="es-CO"/>
        </w:rPr>
        <w:t>Se tomará la información del nivel del resultado más reciente entre la prueba del ICFES y el resultado del programa de formación del British Council en el marco del programa Todos a la U de la Agencia Atenea.</w:t>
      </w:r>
    </w:p>
    <w:p w14:paraId="4009615C" w14:textId="77777777" w:rsidR="00462692" w:rsidRPr="00C43D90" w:rsidRDefault="00462692" w:rsidP="00462692">
      <w:pPr>
        <w:spacing w:after="0" w:line="240" w:lineRule="auto"/>
        <w:rPr>
          <w:rFonts w:ascii="Century Gothic" w:hAnsi="Century Gothic"/>
        </w:rPr>
      </w:pPr>
    </w:p>
    <w:p w14:paraId="77E25F2F" w14:textId="77777777" w:rsidR="00462692" w:rsidRPr="00C43D90" w:rsidRDefault="00462692" w:rsidP="00462692">
      <w:pPr>
        <w:spacing w:after="0" w:line="240" w:lineRule="auto"/>
        <w:rPr>
          <w:rFonts w:ascii="Century Gothic" w:hAnsi="Century Gothic"/>
        </w:rPr>
      </w:pPr>
    </w:p>
    <w:p w14:paraId="13E9392E" w14:textId="3D1951AA" w:rsidR="00E1017C" w:rsidRPr="00C43D90" w:rsidRDefault="137190FC" w:rsidP="001B1A53">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A continuación, se relacionan los criterios para cada mecanismo:</w:t>
      </w:r>
    </w:p>
    <w:p w14:paraId="4F3327E7" w14:textId="77777777" w:rsidR="00970385" w:rsidRPr="00C43D90" w:rsidRDefault="00970385" w:rsidP="001B1A53">
      <w:pPr>
        <w:jc w:val="both"/>
        <w:rPr>
          <w:rFonts w:ascii="Century Gothic" w:eastAsia="Century Gothic" w:hAnsi="Century Gothic" w:cs="Century Gothic"/>
          <w:color w:val="000000" w:themeColor="text1"/>
          <w:lang w:eastAsia="es-ES"/>
        </w:rPr>
      </w:pPr>
    </w:p>
    <w:p w14:paraId="14349092" w14:textId="77777777" w:rsidR="00970385" w:rsidRPr="00C43D90" w:rsidRDefault="00970385" w:rsidP="001B1A53">
      <w:pPr>
        <w:jc w:val="both"/>
        <w:rPr>
          <w:rFonts w:ascii="Century Gothic" w:eastAsia="Century Gothic" w:hAnsi="Century Gothic" w:cs="Century Gothic"/>
          <w:color w:val="000000" w:themeColor="text1"/>
          <w:lang w:eastAsia="es-ES"/>
        </w:rPr>
      </w:pPr>
    </w:p>
    <w:p w14:paraId="4F7D7C8C" w14:textId="135D7E03" w:rsidR="00392BF8" w:rsidRPr="00C43D90" w:rsidRDefault="00115EC7" w:rsidP="00F974C0">
      <w:pPr>
        <w:jc w:val="center"/>
        <w:rPr>
          <w:rFonts w:ascii="Century Gothic" w:eastAsia="Century Gothic" w:hAnsi="Century Gothic" w:cs="Century Gothic"/>
          <w:color w:val="000000" w:themeColor="text1"/>
          <w:sz w:val="26"/>
          <w:szCs w:val="26"/>
          <w:lang w:eastAsia="es-ES"/>
        </w:rPr>
      </w:pPr>
      <w:r w:rsidRPr="00C43D90">
        <w:rPr>
          <w:rFonts w:ascii="Century Gothic" w:hAnsi="Century Gothic" w:cstheme="minorBidi"/>
          <w:sz w:val="26"/>
          <w:szCs w:val="26"/>
        </w:rPr>
        <w:lastRenderedPageBreak/>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sz w:val="26"/>
          <w:szCs w:val="26"/>
        </w:rPr>
        <w:t>3</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4D6E44" w:rsidRPr="00C43D90">
        <w:rPr>
          <w:rFonts w:ascii="Century Gothic" w:eastAsia="Century Gothic" w:hAnsi="Century Gothic" w:cs="Century Gothic"/>
          <w:color w:val="000000" w:themeColor="text1"/>
          <w:sz w:val="26"/>
          <w:szCs w:val="26"/>
          <w:lang w:eastAsia="es-ES"/>
        </w:rPr>
        <w:t>A</w:t>
      </w:r>
      <w:r w:rsidR="003F5396" w:rsidRPr="00C43D90">
        <w:rPr>
          <w:rFonts w:ascii="Century Gothic" w:eastAsia="Century Gothic" w:hAnsi="Century Gothic" w:cs="Century Gothic"/>
          <w:color w:val="000000" w:themeColor="text1"/>
          <w:sz w:val="26"/>
          <w:szCs w:val="26"/>
          <w:lang w:eastAsia="es-ES"/>
        </w:rPr>
        <w:t>signación de puntajes</w:t>
      </w:r>
    </w:p>
    <w:tbl>
      <w:tblPr>
        <w:tblW w:w="50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92"/>
        <w:gridCol w:w="1589"/>
        <w:gridCol w:w="4676"/>
        <w:gridCol w:w="570"/>
      </w:tblGrid>
      <w:tr w:rsidR="007668FE" w:rsidRPr="00C43D90" w14:paraId="5E732996" w14:textId="406DD4C0" w:rsidTr="00BF2A23">
        <w:trPr>
          <w:trHeight w:val="297"/>
          <w:tblHeader/>
          <w:jc w:val="center"/>
        </w:trPr>
        <w:tc>
          <w:tcPr>
            <w:tcW w:w="2062" w:type="pct"/>
            <w:gridSpan w:val="2"/>
            <w:shd w:val="clear" w:color="auto" w:fill="A9D08E"/>
            <w:vAlign w:val="center"/>
            <w:hideMark/>
          </w:tcPr>
          <w:p w14:paraId="2D7FC840" w14:textId="4CA93AEA" w:rsidR="007668FE" w:rsidRPr="00C43D90" w:rsidRDefault="007668FE" w:rsidP="00DA30ED">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MECANISMO 1. INCLUSIÓN [</w:t>
            </w:r>
            <w:r w:rsidR="0A01919B" w:rsidRPr="00C43D90">
              <w:rPr>
                <w:rFonts w:ascii="Century Gothic" w:eastAsia="Times New Roman" w:hAnsi="Century Gothic"/>
                <w:b/>
                <w:bCs/>
                <w:color w:val="000000" w:themeColor="text1"/>
                <w:sz w:val="18"/>
                <w:szCs w:val="18"/>
                <w:lang w:eastAsia="es-CO"/>
              </w:rPr>
              <w:t>5</w:t>
            </w:r>
            <w:r w:rsidR="1414E7CD" w:rsidRPr="00C43D90">
              <w:rPr>
                <w:rFonts w:ascii="Century Gothic" w:eastAsia="Times New Roman" w:hAnsi="Century Gothic"/>
                <w:b/>
                <w:bCs/>
                <w:color w:val="000000" w:themeColor="text1"/>
                <w:sz w:val="18"/>
                <w:szCs w:val="18"/>
                <w:lang w:eastAsia="es-CO"/>
              </w:rPr>
              <w:t>0</w:t>
            </w:r>
            <w:r w:rsidRPr="00C43D90">
              <w:rPr>
                <w:rFonts w:ascii="Century Gothic" w:eastAsia="Times New Roman" w:hAnsi="Century Gothic"/>
                <w:b/>
                <w:color w:val="000000" w:themeColor="text1"/>
                <w:sz w:val="18"/>
                <w:szCs w:val="18"/>
                <w:lang w:eastAsia="es-CO"/>
              </w:rPr>
              <w:t>%]</w:t>
            </w:r>
          </w:p>
        </w:tc>
        <w:tc>
          <w:tcPr>
            <w:tcW w:w="2938" w:type="pct"/>
            <w:gridSpan w:val="2"/>
            <w:shd w:val="clear" w:color="auto" w:fill="FFE599" w:themeFill="accent4" w:themeFillTint="66"/>
            <w:vAlign w:val="center"/>
            <w:hideMark/>
          </w:tcPr>
          <w:p w14:paraId="09FA3295" w14:textId="65DF5922" w:rsidR="007668FE" w:rsidRPr="00C43D90" w:rsidRDefault="007668FE" w:rsidP="00DA30ED">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MECANISMO 2. TRAYECTORIAS [</w:t>
            </w:r>
            <w:r w:rsidR="0A01919B" w:rsidRPr="00C43D90">
              <w:rPr>
                <w:rFonts w:ascii="Century Gothic" w:eastAsia="Times New Roman" w:hAnsi="Century Gothic"/>
                <w:b/>
                <w:bCs/>
                <w:color w:val="000000" w:themeColor="text1"/>
                <w:sz w:val="18"/>
                <w:szCs w:val="18"/>
                <w:lang w:eastAsia="es-CO"/>
              </w:rPr>
              <w:t>5</w:t>
            </w:r>
            <w:r w:rsidR="00FA0B4F" w:rsidRPr="00C43D90">
              <w:rPr>
                <w:rFonts w:ascii="Century Gothic" w:eastAsia="Times New Roman" w:hAnsi="Century Gothic"/>
                <w:b/>
                <w:bCs/>
                <w:color w:val="000000" w:themeColor="text1"/>
                <w:sz w:val="18"/>
                <w:szCs w:val="18"/>
                <w:lang w:eastAsia="es-CO"/>
              </w:rPr>
              <w:t>0</w:t>
            </w:r>
            <w:r w:rsidRPr="00C43D90">
              <w:rPr>
                <w:rFonts w:ascii="Century Gothic" w:eastAsia="Times New Roman" w:hAnsi="Century Gothic"/>
                <w:b/>
                <w:color w:val="000000" w:themeColor="text1"/>
                <w:sz w:val="18"/>
                <w:szCs w:val="18"/>
                <w:lang w:eastAsia="es-CO"/>
              </w:rPr>
              <w:t>%]</w:t>
            </w:r>
          </w:p>
        </w:tc>
      </w:tr>
      <w:tr w:rsidR="007668FE" w:rsidRPr="00C43D90" w14:paraId="58FB3DC3" w14:textId="6E891071" w:rsidTr="2F234B3D">
        <w:trPr>
          <w:trHeight w:val="297"/>
          <w:jc w:val="center"/>
        </w:trPr>
        <w:tc>
          <w:tcPr>
            <w:tcW w:w="2062" w:type="pct"/>
            <w:gridSpan w:val="2"/>
            <w:shd w:val="clear" w:color="auto" w:fill="E2EFDA"/>
            <w:vAlign w:val="center"/>
            <w:hideMark/>
          </w:tcPr>
          <w:p w14:paraId="030F46D3" w14:textId="6646EA80" w:rsidR="007668FE" w:rsidRPr="00C43D90" w:rsidRDefault="007668FE" w:rsidP="00DA30ED">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 xml:space="preserve">Criterios poblacionales y condiciones sociales (Acumulable – Hasta </w:t>
            </w:r>
            <w:r w:rsidR="00C4687D" w:rsidRPr="00C43D90">
              <w:rPr>
                <w:rFonts w:ascii="Century Gothic" w:eastAsia="Times New Roman" w:hAnsi="Century Gothic"/>
                <w:b/>
                <w:color w:val="000000" w:themeColor="text1"/>
                <w:sz w:val="18"/>
                <w:szCs w:val="18"/>
                <w:lang w:eastAsia="es-CO"/>
              </w:rPr>
              <w:t>15</w:t>
            </w:r>
            <w:r w:rsidRPr="00C43D90">
              <w:rPr>
                <w:rFonts w:ascii="Century Gothic" w:eastAsia="Times New Roman" w:hAnsi="Century Gothic"/>
                <w:b/>
                <w:color w:val="000000" w:themeColor="text1"/>
                <w:sz w:val="18"/>
                <w:szCs w:val="18"/>
                <w:lang w:eastAsia="es-CO"/>
              </w:rPr>
              <w:t xml:space="preserve"> pts</w:t>
            </w:r>
            <w:r w:rsidRPr="00C43D90">
              <w:rPr>
                <w:rFonts w:ascii="Century Gothic" w:eastAsia="Times New Roman" w:hAnsi="Century Gothic"/>
                <w:b/>
                <w:bCs/>
                <w:color w:val="000000" w:themeColor="text1"/>
                <w:sz w:val="18"/>
                <w:szCs w:val="18"/>
                <w:lang w:eastAsia="es-CO"/>
              </w:rPr>
              <w:t>.)</w:t>
            </w:r>
          </w:p>
        </w:tc>
        <w:tc>
          <w:tcPr>
            <w:tcW w:w="2938" w:type="pct"/>
            <w:gridSpan w:val="2"/>
            <w:shd w:val="clear" w:color="auto" w:fill="FFF2CC" w:themeFill="accent4" w:themeFillTint="33"/>
            <w:vAlign w:val="center"/>
            <w:hideMark/>
          </w:tcPr>
          <w:p w14:paraId="547BA562" w14:textId="499F2576" w:rsidR="00A73938" w:rsidRPr="00C43D90" w:rsidRDefault="00A73938" w:rsidP="00A73938">
            <w:pPr>
              <w:spacing w:after="0" w:line="240" w:lineRule="auto"/>
              <w:jc w:val="center"/>
              <w:rPr>
                <w:rFonts w:ascii="Century Gothic" w:eastAsia="Times New Roman" w:hAnsi="Century Gothic"/>
                <w:b/>
                <w:color w:val="000000" w:themeColor="text1"/>
                <w:sz w:val="18"/>
                <w:szCs w:val="18"/>
                <w:lang w:eastAsia="es-CO"/>
              </w:rPr>
            </w:pPr>
            <w:r w:rsidRPr="00C43D90">
              <w:rPr>
                <w:rFonts w:ascii="Century Gothic" w:eastAsia="Times New Roman" w:hAnsi="Century Gothic"/>
                <w:b/>
                <w:color w:val="000000" w:themeColor="text1"/>
                <w:sz w:val="18"/>
                <w:szCs w:val="18"/>
                <w:lang w:eastAsia="es-CO"/>
              </w:rPr>
              <w:t xml:space="preserve">Criterios trayectoria </w:t>
            </w:r>
            <w:r w:rsidR="660982D4" w:rsidRPr="00C43D90">
              <w:rPr>
                <w:rFonts w:ascii="Century Gothic" w:eastAsia="Times New Roman" w:hAnsi="Century Gothic"/>
                <w:b/>
                <w:bCs/>
                <w:color w:val="000000" w:themeColor="text1"/>
                <w:sz w:val="18"/>
                <w:szCs w:val="18"/>
                <w:lang w:eastAsia="es-CO"/>
              </w:rPr>
              <w:t xml:space="preserve">componente </w:t>
            </w:r>
            <w:r w:rsidR="1F2788A7" w:rsidRPr="00C43D90">
              <w:rPr>
                <w:rFonts w:ascii="Century Gothic" w:eastAsia="Times New Roman" w:hAnsi="Century Gothic"/>
                <w:b/>
                <w:bCs/>
                <w:color w:val="000000" w:themeColor="text1"/>
                <w:sz w:val="18"/>
                <w:szCs w:val="18"/>
                <w:lang w:eastAsia="es-CO"/>
              </w:rPr>
              <w:t>s</w:t>
            </w:r>
            <w:r w:rsidR="4B64F397" w:rsidRPr="00C43D90">
              <w:rPr>
                <w:rFonts w:ascii="Century Gothic" w:eastAsia="Times New Roman" w:hAnsi="Century Gothic"/>
                <w:b/>
                <w:bCs/>
                <w:color w:val="000000" w:themeColor="text1"/>
                <w:sz w:val="18"/>
                <w:szCs w:val="18"/>
                <w:lang w:eastAsia="es-CO"/>
              </w:rPr>
              <w:t>egunda</w:t>
            </w:r>
            <w:r w:rsidRPr="00C43D90">
              <w:rPr>
                <w:rFonts w:ascii="Century Gothic" w:eastAsia="Times New Roman" w:hAnsi="Century Gothic"/>
                <w:b/>
                <w:color w:val="000000" w:themeColor="text1"/>
                <w:sz w:val="18"/>
                <w:szCs w:val="18"/>
                <w:lang w:eastAsia="es-CO"/>
              </w:rPr>
              <w:t xml:space="preserve"> lengua - inglés</w:t>
            </w:r>
          </w:p>
          <w:p w14:paraId="7309C5EE" w14:textId="50CAED69" w:rsidR="007668FE" w:rsidRPr="00C43D90" w:rsidRDefault="02D33E57" w:rsidP="00DA30ED">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bCs/>
                <w:color w:val="000000" w:themeColor="text1"/>
                <w:sz w:val="18"/>
                <w:szCs w:val="18"/>
                <w:lang w:eastAsia="es-CO"/>
              </w:rPr>
              <w:t xml:space="preserve">(Hasta </w:t>
            </w:r>
            <w:r w:rsidR="34F53770" w:rsidRPr="00C43D90">
              <w:rPr>
                <w:rFonts w:ascii="Century Gothic" w:eastAsia="Times New Roman" w:hAnsi="Century Gothic"/>
                <w:b/>
                <w:bCs/>
                <w:color w:val="000000" w:themeColor="text1"/>
                <w:sz w:val="18"/>
                <w:szCs w:val="18"/>
                <w:lang w:eastAsia="es-CO"/>
              </w:rPr>
              <w:t xml:space="preserve">20 </w:t>
            </w:r>
            <w:r w:rsidRPr="00C43D90">
              <w:rPr>
                <w:rFonts w:ascii="Century Gothic" w:eastAsia="Times New Roman" w:hAnsi="Century Gothic"/>
                <w:b/>
                <w:bCs/>
                <w:color w:val="000000" w:themeColor="text1"/>
                <w:sz w:val="18"/>
                <w:szCs w:val="18"/>
                <w:lang w:eastAsia="es-CO"/>
              </w:rPr>
              <w:t xml:space="preserve"> pts)</w:t>
            </w:r>
          </w:p>
        </w:tc>
      </w:tr>
      <w:tr w:rsidR="007668FE" w:rsidRPr="00C43D90" w14:paraId="32D34314" w14:textId="22D794DE" w:rsidTr="00836391">
        <w:trPr>
          <w:trHeight w:val="143"/>
          <w:jc w:val="center"/>
        </w:trPr>
        <w:tc>
          <w:tcPr>
            <w:tcW w:w="11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D36E2" w14:textId="77777777" w:rsidR="007668FE" w:rsidRPr="00C43D90" w:rsidRDefault="007668FE" w:rsidP="000D2A4B">
            <w:pPr>
              <w:spacing w:after="0" w:line="240" w:lineRule="auto"/>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Mujer</w:t>
            </w:r>
          </w:p>
        </w:tc>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F5C2A" w14:textId="50D595D6" w:rsidR="007668FE" w:rsidRPr="00C43D90" w:rsidRDefault="007668FE" w:rsidP="00DA30ED">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5</w:t>
            </w:r>
          </w:p>
        </w:tc>
        <w:tc>
          <w:tcPr>
            <w:tcW w:w="261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AFD28E" w14:textId="5C4B8253" w:rsidR="00A73938" w:rsidRPr="00C43D90" w:rsidRDefault="00A73938" w:rsidP="00A73938">
            <w:pPr>
              <w:spacing w:after="0" w:line="240" w:lineRule="auto"/>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Se asignarán hasta 25 puntos a los beneficiarios que</w:t>
            </w:r>
            <w:r w:rsidR="001927DA" w:rsidRPr="00C43D90">
              <w:rPr>
                <w:rFonts w:ascii="Century Gothic" w:eastAsia="Times New Roman" w:hAnsi="Century Gothic"/>
                <w:color w:val="000000" w:themeColor="text1"/>
                <w:sz w:val="18"/>
                <w:szCs w:val="18"/>
                <w:lang w:eastAsia="es-CO"/>
              </w:rPr>
              <w:t xml:space="preserve"> hayan obtenido el nivel B1 o superior en inglés, a través de</w:t>
            </w:r>
            <w:r w:rsidRPr="00C43D90">
              <w:rPr>
                <w:rFonts w:ascii="Century Gothic" w:eastAsia="Times New Roman" w:hAnsi="Century Gothic"/>
                <w:color w:val="000000" w:themeColor="text1"/>
                <w:sz w:val="18"/>
                <w:szCs w:val="18"/>
                <w:lang w:eastAsia="es-CO"/>
              </w:rPr>
              <w:t>:</w:t>
            </w:r>
          </w:p>
          <w:p w14:paraId="16819891" w14:textId="77777777" w:rsidR="00BE22DE" w:rsidRPr="00C43D90" w:rsidRDefault="00BE22DE" w:rsidP="00A73938">
            <w:pPr>
              <w:spacing w:after="0" w:line="240" w:lineRule="auto"/>
              <w:jc w:val="both"/>
              <w:rPr>
                <w:rFonts w:ascii="Century Gothic" w:eastAsia="Times New Roman" w:hAnsi="Century Gothic"/>
                <w:color w:val="000000" w:themeColor="text1"/>
                <w:sz w:val="18"/>
                <w:szCs w:val="18"/>
                <w:lang w:eastAsia="es-CO"/>
              </w:rPr>
            </w:pPr>
          </w:p>
          <w:p w14:paraId="292D673B" w14:textId="75102547" w:rsidR="00A73938" w:rsidRPr="00C43D90" w:rsidRDefault="001927DA" w:rsidP="004165A9">
            <w:pPr>
              <w:pStyle w:val="ListParagraph"/>
              <w:numPr>
                <w:ilvl w:val="0"/>
                <w:numId w:val="14"/>
              </w:numPr>
              <w:spacing w:after="0" w:line="240" w:lineRule="auto"/>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L</w:t>
            </w:r>
            <w:r w:rsidR="00A73938" w:rsidRPr="00C43D90">
              <w:rPr>
                <w:rFonts w:ascii="Century Gothic" w:eastAsia="Times New Roman" w:hAnsi="Century Gothic"/>
                <w:color w:val="000000" w:themeColor="text1"/>
                <w:sz w:val="18"/>
                <w:szCs w:val="18"/>
                <w:lang w:eastAsia="es-CO"/>
              </w:rPr>
              <w:t>a prueba de entrada o salida presentada en el marco de los cursos de segunda lengua-inglés, impartidos por el operador British Council en las convocatorias 1, 2, 3 o 4 del programa Todos a la U.</w:t>
            </w:r>
          </w:p>
          <w:p w14:paraId="6371C72A" w14:textId="77777777" w:rsidR="00304101" w:rsidRPr="00C43D90" w:rsidRDefault="00304101" w:rsidP="0015450C">
            <w:pPr>
              <w:pStyle w:val="ListParagraph"/>
              <w:spacing w:after="0" w:line="240" w:lineRule="auto"/>
              <w:ind w:left="360"/>
              <w:jc w:val="both"/>
              <w:rPr>
                <w:rFonts w:ascii="Century Gothic" w:eastAsia="Times New Roman" w:hAnsi="Century Gothic"/>
                <w:color w:val="000000" w:themeColor="text1"/>
                <w:sz w:val="18"/>
                <w:szCs w:val="18"/>
                <w:lang w:eastAsia="es-CO"/>
              </w:rPr>
            </w:pPr>
          </w:p>
          <w:p w14:paraId="0D4B9FC5" w14:textId="07730B1C" w:rsidR="007668FE" w:rsidRPr="00C43D90" w:rsidRDefault="00A73938" w:rsidP="004165A9">
            <w:pPr>
              <w:pStyle w:val="ListParagraph"/>
              <w:numPr>
                <w:ilvl w:val="0"/>
                <w:numId w:val="24"/>
              </w:numPr>
              <w:spacing w:after="0" w:line="240" w:lineRule="auto"/>
              <w:jc w:val="both"/>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 xml:space="preserve">Para aquellas personas que se logre validar a través de los resultados del ICFES </w:t>
            </w:r>
            <w:r w:rsidR="00ED33F5" w:rsidRPr="00C43D90">
              <w:rPr>
                <w:rFonts w:ascii="Century Gothic" w:eastAsia="Times New Roman" w:hAnsi="Century Gothic"/>
                <w:color w:val="000000" w:themeColor="text1"/>
                <w:sz w:val="18"/>
                <w:szCs w:val="18"/>
                <w:lang w:eastAsia="es-CO"/>
              </w:rPr>
              <w:t>e</w:t>
            </w:r>
            <w:r w:rsidR="001927DA" w:rsidRPr="00C43D90">
              <w:rPr>
                <w:rFonts w:ascii="Century Gothic" w:eastAsia="Times New Roman" w:hAnsi="Century Gothic"/>
                <w:color w:val="000000" w:themeColor="text1"/>
                <w:sz w:val="18"/>
                <w:szCs w:val="18"/>
                <w:lang w:eastAsia="es-CO"/>
              </w:rPr>
              <w:t>n</w:t>
            </w:r>
            <w:r w:rsidR="00ED33F5" w:rsidRPr="00C43D90">
              <w:rPr>
                <w:rFonts w:ascii="Century Gothic" w:eastAsia="Times New Roman" w:hAnsi="Century Gothic"/>
                <w:color w:val="000000" w:themeColor="text1"/>
                <w:lang w:eastAsia="es-CO"/>
              </w:rPr>
              <w:t xml:space="preserve"> </w:t>
            </w:r>
            <w:r w:rsidRPr="00C43D90">
              <w:rPr>
                <w:rFonts w:ascii="Century Gothic" w:eastAsia="Times New Roman" w:hAnsi="Century Gothic"/>
                <w:color w:val="000000" w:themeColor="text1"/>
                <w:sz w:val="18"/>
                <w:szCs w:val="18"/>
                <w:lang w:eastAsia="es-CO"/>
              </w:rPr>
              <w:t>su nivel de inglés</w:t>
            </w:r>
            <w:r w:rsidR="00ED33F5" w:rsidRPr="00C43D90">
              <w:rPr>
                <w:rFonts w:ascii="Century Gothic" w:eastAsia="Times New Roman" w:hAnsi="Century Gothic"/>
                <w:color w:val="000000" w:themeColor="text1"/>
                <w:sz w:val="18"/>
                <w:szCs w:val="18"/>
                <w:lang w:eastAsia="es-CO"/>
              </w:rPr>
              <w:t>:</w:t>
            </w:r>
          </w:p>
          <w:p w14:paraId="249814B6" w14:textId="77777777" w:rsidR="00A73938" w:rsidRPr="00C43D90" w:rsidRDefault="00A73938" w:rsidP="0015450C">
            <w:pPr>
              <w:spacing w:after="0" w:line="240" w:lineRule="auto"/>
              <w:jc w:val="both"/>
              <w:rPr>
                <w:rFonts w:ascii="Century Gothic" w:eastAsia="Times New Roman" w:hAnsi="Century Gothic"/>
                <w:color w:val="000000" w:themeColor="text1"/>
                <w:sz w:val="18"/>
                <w:szCs w:val="18"/>
                <w:lang w:eastAsia="es-CO"/>
              </w:rPr>
            </w:pPr>
          </w:p>
          <w:p w14:paraId="795F586A" w14:textId="77777777" w:rsidR="00A73938" w:rsidRPr="00C43D90" w:rsidRDefault="00A73938" w:rsidP="00A73938">
            <w:pPr>
              <w:spacing w:after="0" w:line="240" w:lineRule="auto"/>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b/>
                <w:bCs/>
                <w:color w:val="000000" w:themeColor="text1"/>
                <w:sz w:val="18"/>
                <w:szCs w:val="18"/>
                <w:lang w:eastAsia="es-CO"/>
              </w:rPr>
              <w:t>Nota 1:</w:t>
            </w:r>
            <w:r w:rsidRPr="00C43D90">
              <w:rPr>
                <w:rFonts w:ascii="Century Gothic" w:eastAsia="Times New Roman" w:hAnsi="Century Gothic"/>
                <w:color w:val="000000" w:themeColor="text1"/>
                <w:sz w:val="18"/>
                <w:szCs w:val="18"/>
                <w:lang w:eastAsia="es-CO"/>
              </w:rPr>
              <w:t xml:space="preserve"> La información de nivel que se toma de la prueba ICFES aplica para quienes la hayan presentado del año 2000 a la fecha. Las personas que hayan presentado la prueba antes del año 2000 y que no cuenten con resultado de formación British Council en el marco del programa Todos a la U de la Agencia Atenea, no obtendrán puntuación.</w:t>
            </w:r>
          </w:p>
          <w:p w14:paraId="59CFD397" w14:textId="77777777" w:rsidR="00A73938" w:rsidRPr="00C43D90" w:rsidRDefault="00A73938" w:rsidP="00A73938">
            <w:pPr>
              <w:spacing w:after="0" w:line="240" w:lineRule="auto"/>
              <w:jc w:val="both"/>
              <w:rPr>
                <w:rFonts w:ascii="Century Gothic" w:eastAsia="Times New Roman" w:hAnsi="Century Gothic"/>
                <w:b/>
                <w:bCs/>
                <w:color w:val="000000" w:themeColor="text1"/>
                <w:sz w:val="18"/>
                <w:szCs w:val="18"/>
                <w:lang w:eastAsia="es-CO"/>
              </w:rPr>
            </w:pPr>
          </w:p>
          <w:p w14:paraId="14F53614" w14:textId="77777777" w:rsidR="00A73938" w:rsidRPr="00C43D90" w:rsidRDefault="00A73938" w:rsidP="00A73938">
            <w:pPr>
              <w:spacing w:after="0" w:line="240" w:lineRule="auto"/>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b/>
                <w:bCs/>
                <w:color w:val="000000" w:themeColor="text1"/>
                <w:sz w:val="18"/>
                <w:szCs w:val="18"/>
                <w:lang w:eastAsia="es-CO"/>
              </w:rPr>
              <w:t xml:space="preserve">Nota 2: </w:t>
            </w:r>
            <w:r w:rsidRPr="00C43D90">
              <w:rPr>
                <w:rFonts w:ascii="Century Gothic" w:eastAsia="Times New Roman" w:hAnsi="Century Gothic"/>
                <w:color w:val="000000" w:themeColor="text1"/>
                <w:sz w:val="18"/>
                <w:szCs w:val="18"/>
                <w:lang w:eastAsia="es-CO"/>
              </w:rPr>
              <w:t>Se tomará la información del nivel del resultado más reciente entre la prueba del ICFES y el resultado del programa de formación del British Council en el marco del programa Todos a la U de la Agencia Atenea.</w:t>
            </w:r>
          </w:p>
          <w:p w14:paraId="3B419A07" w14:textId="4D8C2BAC" w:rsidR="007668FE" w:rsidRPr="00C43D90" w:rsidRDefault="007668FE" w:rsidP="0015450C">
            <w:pPr>
              <w:rPr>
                <w:rFonts w:ascii="Century Gothic" w:eastAsia="Century Gothic" w:hAnsi="Century Gothic" w:cs="Century Gothic"/>
                <w:color w:val="000000" w:themeColor="text1"/>
                <w:sz w:val="18"/>
                <w:szCs w:val="18"/>
                <w:lang w:eastAsia="es-ES"/>
              </w:rPr>
            </w:pPr>
          </w:p>
          <w:p w14:paraId="51954905" w14:textId="20F0F662" w:rsidR="007668FE" w:rsidRPr="00C43D90" w:rsidRDefault="007668FE" w:rsidP="001C78D1">
            <w:pPr>
              <w:spacing w:after="0" w:line="240" w:lineRule="auto"/>
              <w:rPr>
                <w:rFonts w:ascii="Century Gothic" w:eastAsia="Times New Roman" w:hAnsi="Century Gothic"/>
                <w:color w:val="000000"/>
                <w:sz w:val="18"/>
                <w:szCs w:val="18"/>
                <w:lang w:eastAsia="es-CO"/>
              </w:rPr>
            </w:pP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F3222" w14:textId="335CEB45" w:rsidR="007668FE" w:rsidRPr="00C43D90" w:rsidRDefault="02D33E57" w:rsidP="00DA30ED">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2</w:t>
            </w:r>
            <w:r w:rsidR="61A45C86" w:rsidRPr="00C43D90">
              <w:rPr>
                <w:rFonts w:ascii="Century Gothic" w:eastAsia="Times New Roman" w:hAnsi="Century Gothic"/>
                <w:color w:val="000000" w:themeColor="text1"/>
                <w:sz w:val="18"/>
                <w:szCs w:val="18"/>
                <w:lang w:eastAsia="es-CO"/>
              </w:rPr>
              <w:t>0</w:t>
            </w:r>
          </w:p>
        </w:tc>
      </w:tr>
      <w:tr w:rsidR="45116F8A" w:rsidRPr="00C43D90" w14:paraId="41E45B4C" w14:textId="77777777" w:rsidTr="07311901">
        <w:trPr>
          <w:trHeight w:val="143"/>
          <w:jc w:val="center"/>
        </w:trPr>
        <w:tc>
          <w:tcPr>
            <w:tcW w:w="20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53198" w14:textId="637DDD74" w:rsidR="2561D27D" w:rsidRPr="00C43D90" w:rsidRDefault="4637BE79" w:rsidP="45116F8A">
            <w:pPr>
              <w:spacing w:line="240" w:lineRule="auto"/>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Pertenencia a grupo étnico</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3F46F" w14:textId="62C89640" w:rsidR="2561D27D" w:rsidRPr="00C43D90" w:rsidRDefault="2561D27D" w:rsidP="45116F8A">
            <w:pPr>
              <w:spacing w:line="240" w:lineRule="auto"/>
              <w:jc w:val="center"/>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5</w:t>
            </w:r>
          </w:p>
        </w:tc>
        <w:tc>
          <w:tcPr>
            <w:tcW w:w="4676" w:type="dxa"/>
            <w:vMerge/>
            <w:vAlign w:val="center"/>
          </w:tcPr>
          <w:p w14:paraId="417D77F1" w14:textId="77777777" w:rsidR="00123CA5" w:rsidRPr="00C43D90" w:rsidRDefault="00123CA5">
            <w:pPr>
              <w:rPr>
                <w:rFonts w:ascii="Century Gothic" w:hAnsi="Century Gothic"/>
              </w:rPr>
            </w:pPr>
          </w:p>
        </w:tc>
        <w:tc>
          <w:tcPr>
            <w:tcW w:w="570" w:type="dxa"/>
            <w:vMerge/>
            <w:vAlign w:val="center"/>
            <w:hideMark/>
          </w:tcPr>
          <w:p w14:paraId="4BDADDA2" w14:textId="77777777" w:rsidR="00123CA5" w:rsidRPr="00C43D90" w:rsidRDefault="00123CA5">
            <w:pPr>
              <w:rPr>
                <w:rFonts w:ascii="Century Gothic" w:hAnsi="Century Gothic"/>
              </w:rPr>
            </w:pPr>
          </w:p>
        </w:tc>
      </w:tr>
      <w:tr w:rsidR="007668FE" w:rsidRPr="00C43D90" w14:paraId="61E4E8EF" w14:textId="409B5C1D" w:rsidTr="2F234B3D">
        <w:trPr>
          <w:trHeight w:val="297"/>
          <w:jc w:val="center"/>
        </w:trPr>
        <w:tc>
          <w:tcPr>
            <w:tcW w:w="1172" w:type="pct"/>
            <w:shd w:val="clear" w:color="auto" w:fill="auto"/>
            <w:vAlign w:val="center"/>
          </w:tcPr>
          <w:p w14:paraId="6DC1325A" w14:textId="023B2320" w:rsidR="007668FE" w:rsidRPr="00C43D90" w:rsidRDefault="007668FE" w:rsidP="000D2A4B">
            <w:pPr>
              <w:spacing w:after="0" w:line="240" w:lineRule="auto"/>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Persona víctima del conflicto armado</w:t>
            </w:r>
          </w:p>
        </w:tc>
        <w:tc>
          <w:tcPr>
            <w:tcW w:w="890" w:type="pct"/>
            <w:shd w:val="clear" w:color="auto" w:fill="auto"/>
            <w:vAlign w:val="center"/>
          </w:tcPr>
          <w:p w14:paraId="27B5899A" w14:textId="2EFC4BC6" w:rsidR="007668FE" w:rsidRPr="00C43D90" w:rsidRDefault="007668FE" w:rsidP="00DA30ED">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5</w:t>
            </w:r>
          </w:p>
        </w:tc>
        <w:tc>
          <w:tcPr>
            <w:tcW w:w="2619" w:type="pct"/>
            <w:vMerge/>
            <w:vAlign w:val="center"/>
          </w:tcPr>
          <w:p w14:paraId="35BAAA36" w14:textId="77777777" w:rsidR="007668FE" w:rsidRPr="00C43D90" w:rsidRDefault="007668FE" w:rsidP="00DA30ED">
            <w:pPr>
              <w:spacing w:after="0" w:line="240" w:lineRule="auto"/>
              <w:rPr>
                <w:rFonts w:ascii="Century Gothic" w:eastAsia="Times New Roman" w:hAnsi="Century Gothic"/>
                <w:color w:val="000000"/>
                <w:sz w:val="18"/>
                <w:szCs w:val="18"/>
                <w:lang w:eastAsia="es-CO"/>
              </w:rPr>
            </w:pPr>
          </w:p>
        </w:tc>
        <w:tc>
          <w:tcPr>
            <w:tcW w:w="319" w:type="pct"/>
            <w:vMerge/>
            <w:vAlign w:val="center"/>
            <w:hideMark/>
          </w:tcPr>
          <w:p w14:paraId="5520AEF6" w14:textId="77777777" w:rsidR="007668FE" w:rsidRPr="00C43D90" w:rsidRDefault="007668FE" w:rsidP="00DA30ED">
            <w:pPr>
              <w:spacing w:after="0" w:line="240" w:lineRule="auto"/>
              <w:rPr>
                <w:rFonts w:ascii="Century Gothic" w:eastAsia="Times New Roman" w:hAnsi="Century Gothic"/>
                <w:color w:val="000000"/>
                <w:sz w:val="18"/>
                <w:szCs w:val="18"/>
                <w:lang w:eastAsia="es-CO"/>
              </w:rPr>
            </w:pPr>
          </w:p>
        </w:tc>
      </w:tr>
      <w:tr w:rsidR="007668FE" w:rsidRPr="00C43D90" w14:paraId="552B30A4" w14:textId="1C920B6C" w:rsidTr="2F234B3D">
        <w:trPr>
          <w:trHeight w:val="297"/>
          <w:jc w:val="center"/>
        </w:trPr>
        <w:tc>
          <w:tcPr>
            <w:tcW w:w="1172" w:type="pct"/>
            <w:shd w:val="clear" w:color="auto" w:fill="auto"/>
            <w:vAlign w:val="center"/>
          </w:tcPr>
          <w:p w14:paraId="39379DB4" w14:textId="4018DC14" w:rsidR="007668FE" w:rsidRPr="00C43D90" w:rsidRDefault="007668FE" w:rsidP="000D2A4B">
            <w:pPr>
              <w:spacing w:after="0" w:line="240" w:lineRule="auto"/>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Discapacidad física</w:t>
            </w:r>
          </w:p>
        </w:tc>
        <w:tc>
          <w:tcPr>
            <w:tcW w:w="890" w:type="pct"/>
            <w:shd w:val="clear" w:color="auto" w:fill="auto"/>
            <w:vAlign w:val="center"/>
          </w:tcPr>
          <w:p w14:paraId="25A9DD81" w14:textId="0EBA7F93" w:rsidR="007668FE" w:rsidRPr="00C43D90" w:rsidRDefault="00A32859" w:rsidP="00DA30ED">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5</w:t>
            </w:r>
          </w:p>
        </w:tc>
        <w:tc>
          <w:tcPr>
            <w:tcW w:w="2619" w:type="pct"/>
            <w:vMerge/>
            <w:vAlign w:val="center"/>
          </w:tcPr>
          <w:p w14:paraId="197C0E58" w14:textId="77777777" w:rsidR="007668FE" w:rsidRPr="00C43D90" w:rsidRDefault="007668FE" w:rsidP="00DA30ED">
            <w:pPr>
              <w:spacing w:after="0" w:line="240" w:lineRule="auto"/>
              <w:rPr>
                <w:rFonts w:ascii="Century Gothic" w:eastAsia="Times New Roman" w:hAnsi="Century Gothic"/>
                <w:color w:val="000000"/>
                <w:sz w:val="18"/>
                <w:szCs w:val="18"/>
                <w:lang w:eastAsia="es-CO"/>
              </w:rPr>
            </w:pPr>
          </w:p>
        </w:tc>
        <w:tc>
          <w:tcPr>
            <w:tcW w:w="319" w:type="pct"/>
            <w:vMerge/>
            <w:vAlign w:val="center"/>
          </w:tcPr>
          <w:p w14:paraId="473EF433" w14:textId="77777777" w:rsidR="007668FE" w:rsidRPr="00C43D90" w:rsidRDefault="007668FE" w:rsidP="00DA30ED">
            <w:pPr>
              <w:spacing w:after="0" w:line="240" w:lineRule="auto"/>
              <w:rPr>
                <w:rFonts w:ascii="Century Gothic" w:eastAsia="Times New Roman" w:hAnsi="Century Gothic"/>
                <w:color w:val="000000"/>
                <w:sz w:val="18"/>
                <w:szCs w:val="18"/>
                <w:lang w:eastAsia="es-CO"/>
              </w:rPr>
            </w:pPr>
          </w:p>
        </w:tc>
      </w:tr>
      <w:tr w:rsidR="007668FE" w:rsidRPr="00C43D90" w14:paraId="4EB5E85B" w14:textId="6749DD21" w:rsidTr="2F234B3D">
        <w:trPr>
          <w:trHeight w:val="297"/>
          <w:jc w:val="center"/>
        </w:trPr>
        <w:tc>
          <w:tcPr>
            <w:tcW w:w="2062" w:type="pct"/>
            <w:gridSpan w:val="2"/>
            <w:shd w:val="clear" w:color="auto" w:fill="E2EFD9" w:themeFill="accent6" w:themeFillTint="33"/>
            <w:vAlign w:val="center"/>
          </w:tcPr>
          <w:p w14:paraId="7370C759" w14:textId="77777777" w:rsidR="007668FE" w:rsidRPr="00C43D90" w:rsidRDefault="007668FE" w:rsidP="00DA30ED">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bCs/>
                <w:color w:val="000000"/>
                <w:sz w:val="18"/>
                <w:szCs w:val="18"/>
                <w:lang w:eastAsia="es-CO"/>
              </w:rPr>
              <w:t>Criterios socioeconómicos</w:t>
            </w:r>
          </w:p>
          <w:p w14:paraId="1CE68048" w14:textId="7C6214B5" w:rsidR="007668FE" w:rsidRPr="00C43D90" w:rsidRDefault="007668FE" w:rsidP="00DA30ED">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b/>
                <w:bCs/>
                <w:color w:val="000000"/>
                <w:sz w:val="18"/>
                <w:szCs w:val="18"/>
                <w:lang w:eastAsia="es-CO"/>
              </w:rPr>
              <w:t xml:space="preserve">(NO acumulable – hasta </w:t>
            </w:r>
            <w:r w:rsidR="00CD408C" w:rsidRPr="00C43D90">
              <w:rPr>
                <w:rFonts w:ascii="Century Gothic" w:eastAsia="Times New Roman" w:hAnsi="Century Gothic"/>
                <w:b/>
                <w:bCs/>
                <w:color w:val="000000"/>
                <w:sz w:val="18"/>
                <w:szCs w:val="18"/>
                <w:lang w:eastAsia="es-CO"/>
              </w:rPr>
              <w:t>35</w:t>
            </w:r>
            <w:r w:rsidRPr="00C43D90">
              <w:rPr>
                <w:rFonts w:ascii="Century Gothic" w:eastAsia="Times New Roman" w:hAnsi="Century Gothic"/>
                <w:b/>
                <w:bCs/>
                <w:color w:val="000000"/>
                <w:sz w:val="18"/>
                <w:szCs w:val="18"/>
                <w:lang w:eastAsia="es-CO"/>
              </w:rPr>
              <w:t>pts)</w:t>
            </w:r>
          </w:p>
        </w:tc>
        <w:tc>
          <w:tcPr>
            <w:tcW w:w="2619" w:type="pct"/>
            <w:vMerge/>
            <w:vAlign w:val="center"/>
          </w:tcPr>
          <w:p w14:paraId="50BB1339" w14:textId="06BD3091" w:rsidR="007668FE" w:rsidRPr="00C43D90" w:rsidRDefault="007668FE" w:rsidP="00DA30ED">
            <w:pPr>
              <w:spacing w:after="0" w:line="240" w:lineRule="auto"/>
              <w:rPr>
                <w:rFonts w:ascii="Century Gothic" w:eastAsia="Times New Roman" w:hAnsi="Century Gothic"/>
                <w:color w:val="000000"/>
                <w:sz w:val="18"/>
                <w:szCs w:val="18"/>
                <w:lang w:eastAsia="es-CO"/>
              </w:rPr>
            </w:pPr>
          </w:p>
        </w:tc>
        <w:tc>
          <w:tcPr>
            <w:tcW w:w="319" w:type="pct"/>
            <w:vMerge/>
            <w:vAlign w:val="center"/>
            <w:hideMark/>
          </w:tcPr>
          <w:p w14:paraId="33DD5FED" w14:textId="6A844C8F" w:rsidR="007668FE" w:rsidRPr="00C43D90" w:rsidRDefault="007668FE" w:rsidP="00DA30ED">
            <w:pPr>
              <w:spacing w:after="0" w:line="240" w:lineRule="auto"/>
              <w:jc w:val="center"/>
              <w:rPr>
                <w:rFonts w:ascii="Century Gothic" w:eastAsia="Times New Roman" w:hAnsi="Century Gothic"/>
                <w:color w:val="000000"/>
                <w:sz w:val="18"/>
                <w:szCs w:val="18"/>
                <w:lang w:eastAsia="es-CO"/>
              </w:rPr>
            </w:pPr>
          </w:p>
        </w:tc>
      </w:tr>
      <w:tr w:rsidR="000B0B38" w:rsidRPr="00C43D90" w14:paraId="580F4EF9" w14:textId="669AAABA" w:rsidTr="2F234B3D">
        <w:trPr>
          <w:trHeight w:val="221"/>
          <w:jc w:val="center"/>
        </w:trPr>
        <w:tc>
          <w:tcPr>
            <w:tcW w:w="1172" w:type="pct"/>
            <w:shd w:val="clear" w:color="auto" w:fill="auto"/>
            <w:vAlign w:val="center"/>
          </w:tcPr>
          <w:p w14:paraId="339FBC0F" w14:textId="296D97B0" w:rsidR="007668FE" w:rsidRPr="00C43D90" w:rsidRDefault="007668FE" w:rsidP="0007408B">
            <w:pPr>
              <w:spacing w:after="0" w:line="240" w:lineRule="auto"/>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SISBEN IV grupo A</w:t>
            </w:r>
          </w:p>
        </w:tc>
        <w:tc>
          <w:tcPr>
            <w:tcW w:w="890" w:type="pct"/>
            <w:shd w:val="clear" w:color="auto" w:fill="auto"/>
            <w:vAlign w:val="center"/>
          </w:tcPr>
          <w:p w14:paraId="11FE4C7D" w14:textId="23BCE526" w:rsidR="007668FE" w:rsidRPr="00C43D90" w:rsidRDefault="43C9B36A" w:rsidP="0007408B">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35</w:t>
            </w:r>
          </w:p>
        </w:tc>
        <w:tc>
          <w:tcPr>
            <w:tcW w:w="2619" w:type="pct"/>
            <w:vMerge/>
            <w:vAlign w:val="center"/>
          </w:tcPr>
          <w:p w14:paraId="3684CC2B" w14:textId="22FCD5C3" w:rsidR="007668FE" w:rsidRPr="00C43D90" w:rsidRDefault="007668FE" w:rsidP="0007408B">
            <w:pPr>
              <w:spacing w:after="0" w:line="240" w:lineRule="auto"/>
              <w:rPr>
                <w:rFonts w:ascii="Century Gothic" w:eastAsia="Times New Roman" w:hAnsi="Century Gothic"/>
                <w:color w:val="000000"/>
                <w:sz w:val="18"/>
                <w:szCs w:val="18"/>
                <w:lang w:eastAsia="es-CO"/>
              </w:rPr>
            </w:pPr>
          </w:p>
        </w:tc>
        <w:tc>
          <w:tcPr>
            <w:tcW w:w="319" w:type="pct"/>
            <w:vMerge/>
            <w:vAlign w:val="center"/>
            <w:hideMark/>
          </w:tcPr>
          <w:p w14:paraId="1F9952EF" w14:textId="707A05BA" w:rsidR="007668FE" w:rsidRPr="00C43D90" w:rsidRDefault="007668FE" w:rsidP="0007408B">
            <w:pPr>
              <w:spacing w:after="0" w:line="240" w:lineRule="auto"/>
              <w:jc w:val="center"/>
              <w:rPr>
                <w:rFonts w:ascii="Century Gothic" w:eastAsia="Times New Roman" w:hAnsi="Century Gothic"/>
                <w:color w:val="000000"/>
                <w:sz w:val="18"/>
                <w:szCs w:val="18"/>
                <w:lang w:eastAsia="es-CO"/>
              </w:rPr>
            </w:pPr>
          </w:p>
        </w:tc>
      </w:tr>
      <w:tr w:rsidR="007668FE" w:rsidRPr="00C43D90" w14:paraId="71F65872" w14:textId="310B1E75" w:rsidTr="2F234B3D">
        <w:trPr>
          <w:trHeight w:val="297"/>
          <w:jc w:val="center"/>
        </w:trPr>
        <w:tc>
          <w:tcPr>
            <w:tcW w:w="1172" w:type="pct"/>
            <w:shd w:val="clear" w:color="auto" w:fill="auto"/>
            <w:vAlign w:val="center"/>
          </w:tcPr>
          <w:p w14:paraId="5E55907B" w14:textId="6CAD57C6" w:rsidR="007668FE" w:rsidRPr="00C43D90" w:rsidRDefault="007668FE" w:rsidP="009240A1">
            <w:pPr>
              <w:spacing w:after="0" w:line="240" w:lineRule="auto"/>
              <w:rPr>
                <w:rFonts w:ascii="Century Gothic" w:eastAsia="Times New Roman" w:hAnsi="Century Gothic"/>
                <w:color w:val="000000"/>
                <w:sz w:val="18"/>
                <w:szCs w:val="18"/>
                <w:lang w:eastAsia="es-CO"/>
              </w:rPr>
            </w:pPr>
            <w:r w:rsidRPr="00C43D90">
              <w:rPr>
                <w:rFonts w:ascii="Century Gothic" w:eastAsia="Times New Roman" w:hAnsi="Century Gothic"/>
                <w:color w:val="000000"/>
                <w:sz w:val="18"/>
                <w:szCs w:val="18"/>
                <w:lang w:eastAsia="es-CO"/>
              </w:rPr>
              <w:t>SISBEN IV grupo B</w:t>
            </w:r>
          </w:p>
        </w:tc>
        <w:tc>
          <w:tcPr>
            <w:tcW w:w="890" w:type="pct"/>
            <w:shd w:val="clear" w:color="auto" w:fill="auto"/>
            <w:vAlign w:val="center"/>
          </w:tcPr>
          <w:p w14:paraId="1394995A" w14:textId="20AFA5DE" w:rsidR="007668FE" w:rsidRPr="00C43D90" w:rsidRDefault="1FB3A061" w:rsidP="009240A1">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2</w:t>
            </w:r>
            <w:r w:rsidR="7FC7E0B0" w:rsidRPr="00C43D90">
              <w:rPr>
                <w:rFonts w:ascii="Century Gothic" w:eastAsia="Times New Roman" w:hAnsi="Century Gothic"/>
                <w:color w:val="000000" w:themeColor="text1"/>
                <w:sz w:val="18"/>
                <w:szCs w:val="18"/>
                <w:lang w:eastAsia="es-CO"/>
              </w:rPr>
              <w:t>5</w:t>
            </w:r>
          </w:p>
        </w:tc>
        <w:tc>
          <w:tcPr>
            <w:tcW w:w="2938" w:type="pct"/>
            <w:gridSpan w:val="2"/>
            <w:shd w:val="clear" w:color="auto" w:fill="FFF2CC" w:themeFill="accent4" w:themeFillTint="33"/>
            <w:vAlign w:val="center"/>
            <w:hideMark/>
          </w:tcPr>
          <w:p w14:paraId="584567F4" w14:textId="0D8B34B2" w:rsidR="007668FE" w:rsidRPr="00C43D90" w:rsidRDefault="007668FE" w:rsidP="00251C64">
            <w:pPr>
              <w:spacing w:after="0" w:line="240" w:lineRule="auto"/>
              <w:jc w:val="center"/>
              <w:rPr>
                <w:rFonts w:ascii="Century Gothic" w:eastAsia="Times New Roman" w:hAnsi="Century Gothic"/>
                <w:b/>
                <w:color w:val="000000" w:themeColor="text1"/>
                <w:sz w:val="18"/>
                <w:szCs w:val="18"/>
                <w:lang w:eastAsia="es-CO"/>
              </w:rPr>
            </w:pPr>
            <w:r w:rsidRPr="00C43D90">
              <w:rPr>
                <w:rFonts w:ascii="Century Gothic" w:eastAsia="Times New Roman" w:hAnsi="Century Gothic"/>
                <w:b/>
                <w:color w:val="000000" w:themeColor="text1"/>
                <w:sz w:val="18"/>
                <w:szCs w:val="18"/>
                <w:lang w:eastAsia="es-CO"/>
              </w:rPr>
              <w:t>Criterios trayectoria Operadores Formación</w:t>
            </w:r>
            <w:r w:rsidR="00C06A6C" w:rsidRPr="00C43D90">
              <w:rPr>
                <w:rFonts w:ascii="Century Gothic" w:eastAsia="Times New Roman" w:hAnsi="Century Gothic"/>
                <w:b/>
                <w:color w:val="000000" w:themeColor="text1"/>
                <w:sz w:val="18"/>
                <w:szCs w:val="18"/>
                <w:lang w:eastAsia="es-CO"/>
              </w:rPr>
              <w:t xml:space="preserve"> - Técnica</w:t>
            </w:r>
          </w:p>
          <w:p w14:paraId="111BC8E3" w14:textId="1F5C7AE9" w:rsidR="007668FE" w:rsidRPr="00C43D90" w:rsidRDefault="007668FE" w:rsidP="00251C64">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 xml:space="preserve">(No Acumulable – hasta </w:t>
            </w:r>
            <w:r w:rsidR="4259134E" w:rsidRPr="00C43D90">
              <w:rPr>
                <w:rFonts w:ascii="Century Gothic" w:eastAsia="Times New Roman" w:hAnsi="Century Gothic"/>
                <w:b/>
                <w:bCs/>
                <w:color w:val="000000" w:themeColor="text1"/>
                <w:sz w:val="18"/>
                <w:szCs w:val="18"/>
                <w:lang w:eastAsia="es-CO"/>
              </w:rPr>
              <w:t>30</w:t>
            </w:r>
            <w:r w:rsidRPr="00C43D90">
              <w:rPr>
                <w:rFonts w:ascii="Century Gothic" w:eastAsia="Times New Roman" w:hAnsi="Century Gothic"/>
                <w:b/>
                <w:color w:val="000000" w:themeColor="text1"/>
                <w:sz w:val="18"/>
                <w:szCs w:val="18"/>
                <w:lang w:eastAsia="es-CO"/>
              </w:rPr>
              <w:t xml:space="preserve"> pts</w:t>
            </w:r>
            <w:r w:rsidRPr="00C43D90">
              <w:rPr>
                <w:rFonts w:ascii="Century Gothic" w:eastAsia="Times New Roman" w:hAnsi="Century Gothic"/>
                <w:b/>
                <w:bCs/>
                <w:color w:val="000000" w:themeColor="text1"/>
                <w:sz w:val="18"/>
                <w:szCs w:val="18"/>
                <w:lang w:eastAsia="es-CO"/>
              </w:rPr>
              <w:t>)</w:t>
            </w:r>
          </w:p>
        </w:tc>
      </w:tr>
      <w:tr w:rsidR="007668FE" w:rsidRPr="00C43D90" w14:paraId="1F3A5504" w14:textId="0FEA26DA" w:rsidTr="00836391">
        <w:trPr>
          <w:trHeight w:val="986"/>
          <w:jc w:val="center"/>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700F8E" w14:textId="14F58DFC" w:rsidR="007668FE" w:rsidRPr="00C43D90" w:rsidRDefault="007668FE" w:rsidP="39E3F7E2">
            <w:pPr>
              <w:spacing w:line="240" w:lineRule="auto"/>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SISBEN IV grupo C</w:t>
            </w:r>
          </w:p>
        </w:tc>
        <w:tc>
          <w:tcPr>
            <w:tcW w:w="8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2A7BD1" w14:textId="125C952F" w:rsidR="007668FE" w:rsidRPr="00C43D90" w:rsidRDefault="7FC7E0B0" w:rsidP="5D565983">
            <w:pPr>
              <w:spacing w:line="240" w:lineRule="auto"/>
              <w:jc w:val="center"/>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1</w:t>
            </w:r>
            <w:r w:rsidR="2B726DF6" w:rsidRPr="00C43D90">
              <w:rPr>
                <w:rFonts w:ascii="Century Gothic" w:eastAsia="Times New Roman" w:hAnsi="Century Gothic"/>
                <w:color w:val="000000" w:themeColor="text1"/>
                <w:sz w:val="18"/>
                <w:szCs w:val="18"/>
                <w:lang w:eastAsia="es-CO"/>
              </w:rPr>
              <w:t>5</w:t>
            </w:r>
          </w:p>
        </w:tc>
        <w:tc>
          <w:tcPr>
            <w:tcW w:w="2619" w:type="pct"/>
            <w:tcBorders>
              <w:top w:val="single" w:sz="4" w:space="0" w:color="auto"/>
              <w:left w:val="single" w:sz="4" w:space="0" w:color="auto"/>
              <w:bottom w:val="single" w:sz="4" w:space="0" w:color="auto"/>
              <w:right w:val="single" w:sz="4" w:space="0" w:color="auto"/>
            </w:tcBorders>
            <w:shd w:val="clear" w:color="auto" w:fill="auto"/>
            <w:vAlign w:val="center"/>
          </w:tcPr>
          <w:p w14:paraId="17515F0E" w14:textId="2087D68B" w:rsidR="007668FE" w:rsidRPr="00C43D90" w:rsidRDefault="007668FE" w:rsidP="5D565983">
            <w:pPr>
              <w:spacing w:line="240" w:lineRule="auto"/>
              <w:jc w:val="both"/>
              <w:rPr>
                <w:rFonts w:ascii="Century Gothic" w:eastAsia="Century Gothic" w:hAnsi="Century Gothic" w:cs="Century Gothic"/>
                <w:color w:val="000000" w:themeColor="text1"/>
                <w:sz w:val="18"/>
                <w:szCs w:val="18"/>
                <w:lang w:eastAsia="es-ES"/>
              </w:rPr>
            </w:pPr>
            <w:r w:rsidRPr="00C43D90">
              <w:rPr>
                <w:rFonts w:ascii="Century Gothic" w:eastAsia="Times New Roman" w:hAnsi="Century Gothic"/>
                <w:color w:val="000000" w:themeColor="text1"/>
                <w:sz w:val="18"/>
                <w:szCs w:val="18"/>
                <w:lang w:eastAsia="es-CO"/>
              </w:rPr>
              <w:t xml:space="preserve">Se asignarán </w:t>
            </w:r>
            <w:r w:rsidR="00A64D3B" w:rsidRPr="00C43D90">
              <w:rPr>
                <w:rFonts w:ascii="Century Gothic" w:eastAsia="Times New Roman" w:hAnsi="Century Gothic"/>
                <w:color w:val="000000" w:themeColor="text1"/>
                <w:sz w:val="18"/>
                <w:szCs w:val="18"/>
                <w:lang w:eastAsia="es-CO"/>
              </w:rPr>
              <w:t>40</w:t>
            </w:r>
            <w:r w:rsidRPr="00C43D90">
              <w:rPr>
                <w:rFonts w:ascii="Century Gothic" w:eastAsia="Times New Roman" w:hAnsi="Century Gothic"/>
                <w:color w:val="000000" w:themeColor="text1"/>
                <w:sz w:val="18"/>
                <w:szCs w:val="18"/>
                <w:lang w:eastAsia="es-CO"/>
              </w:rPr>
              <w:t xml:space="preserve"> puntos a los beneficiarios que hayan obtenido un certificado de aprobación por realizar una (1) ruta completa de formación, definida por los operadores de la convocatoria 4, para el sector de BPO.</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413E3" w14:textId="32735B77" w:rsidR="007668FE" w:rsidRPr="00C43D90" w:rsidRDefault="6F20A2B2" w:rsidP="5D565983">
            <w:pPr>
              <w:spacing w:line="240" w:lineRule="auto"/>
              <w:jc w:val="center"/>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30</w:t>
            </w:r>
          </w:p>
        </w:tc>
      </w:tr>
      <w:tr w:rsidR="007668FE" w:rsidRPr="00C43D90" w14:paraId="34BEA9DB" w14:textId="6662DB62" w:rsidTr="2F234B3D">
        <w:trPr>
          <w:trHeight w:val="297"/>
          <w:jc w:val="center"/>
        </w:trPr>
        <w:tc>
          <w:tcPr>
            <w:tcW w:w="1172" w:type="pct"/>
            <w:vMerge/>
            <w:vAlign w:val="center"/>
          </w:tcPr>
          <w:p w14:paraId="12ABFF29" w14:textId="1E841A04" w:rsidR="007668FE" w:rsidRPr="00C43D90" w:rsidRDefault="007668FE" w:rsidP="009240A1">
            <w:pPr>
              <w:spacing w:after="0" w:line="240" w:lineRule="auto"/>
              <w:rPr>
                <w:rFonts w:ascii="Century Gothic" w:eastAsia="Times New Roman" w:hAnsi="Century Gothic"/>
                <w:color w:val="000000"/>
                <w:sz w:val="18"/>
                <w:szCs w:val="18"/>
                <w:lang w:eastAsia="es-CO"/>
              </w:rPr>
            </w:pPr>
          </w:p>
        </w:tc>
        <w:tc>
          <w:tcPr>
            <w:tcW w:w="890" w:type="pct"/>
            <w:vMerge/>
            <w:vAlign w:val="center"/>
          </w:tcPr>
          <w:p w14:paraId="6B68712D" w14:textId="7E7B56E9" w:rsidR="007668FE" w:rsidRPr="00C43D90" w:rsidRDefault="007668FE" w:rsidP="009240A1">
            <w:pPr>
              <w:spacing w:after="0" w:line="240" w:lineRule="auto"/>
              <w:jc w:val="center"/>
              <w:rPr>
                <w:rFonts w:ascii="Century Gothic" w:eastAsia="Times New Roman" w:hAnsi="Century Gothic"/>
                <w:color w:val="000000"/>
                <w:sz w:val="18"/>
                <w:szCs w:val="18"/>
                <w:lang w:eastAsia="es-CO"/>
              </w:rPr>
            </w:pPr>
          </w:p>
        </w:tc>
        <w:tc>
          <w:tcPr>
            <w:tcW w:w="2619" w:type="pct"/>
            <w:shd w:val="clear" w:color="auto" w:fill="auto"/>
            <w:vAlign w:val="center"/>
          </w:tcPr>
          <w:p w14:paraId="1F6B4C7C" w14:textId="5F678B50" w:rsidR="007668FE" w:rsidRPr="00C43D90" w:rsidRDefault="007668FE" w:rsidP="5B096798">
            <w:pPr>
              <w:spacing w:after="0" w:line="240" w:lineRule="auto"/>
              <w:jc w:val="both"/>
              <w:rPr>
                <w:rFonts w:ascii="Century Gothic" w:eastAsia="Century Gothic" w:hAnsi="Century Gothic" w:cs="Century Gothic"/>
                <w:sz w:val="18"/>
                <w:szCs w:val="18"/>
                <w:lang w:eastAsia="es-CO"/>
              </w:rPr>
            </w:pPr>
            <w:r w:rsidRPr="00C43D90">
              <w:rPr>
                <w:rFonts w:ascii="Century Gothic" w:eastAsia="Times New Roman" w:hAnsi="Century Gothic"/>
                <w:color w:val="000000" w:themeColor="text1"/>
                <w:sz w:val="18"/>
                <w:szCs w:val="18"/>
                <w:lang w:eastAsia="es-CO"/>
              </w:rPr>
              <w:t xml:space="preserve">Se le asignarán </w:t>
            </w:r>
            <w:r w:rsidR="00A64D3B" w:rsidRPr="00C43D90">
              <w:rPr>
                <w:rFonts w:ascii="Century Gothic" w:eastAsia="Times New Roman" w:hAnsi="Century Gothic"/>
                <w:color w:val="000000" w:themeColor="text1"/>
                <w:sz w:val="18"/>
                <w:szCs w:val="18"/>
                <w:lang w:eastAsia="es-CO"/>
              </w:rPr>
              <w:t>3</w:t>
            </w:r>
            <w:r w:rsidR="004D7780" w:rsidRPr="00C43D90">
              <w:rPr>
                <w:rFonts w:ascii="Century Gothic" w:eastAsia="Times New Roman" w:hAnsi="Century Gothic"/>
                <w:color w:val="000000" w:themeColor="text1"/>
                <w:sz w:val="18"/>
                <w:szCs w:val="18"/>
                <w:lang w:eastAsia="es-CO"/>
              </w:rPr>
              <w:t>0</w:t>
            </w:r>
            <w:r w:rsidRPr="00C43D90">
              <w:rPr>
                <w:rFonts w:ascii="Century Gothic" w:eastAsia="Times New Roman" w:hAnsi="Century Gothic"/>
                <w:color w:val="000000" w:themeColor="text1"/>
                <w:sz w:val="18"/>
                <w:szCs w:val="18"/>
                <w:lang w:eastAsia="es-CO"/>
              </w:rPr>
              <w:t xml:space="preserve"> puntos aquellas personas que hayan logrado obtener dos (2) o más certificados de aprobación en los cursos orientados por parte de los operadores de la convocatoria 4 en la formación relacionada con el sector BPO, sin haber terminado una ruta completa. </w:t>
            </w:r>
          </w:p>
        </w:tc>
        <w:tc>
          <w:tcPr>
            <w:tcW w:w="319" w:type="pct"/>
            <w:shd w:val="clear" w:color="auto" w:fill="auto"/>
            <w:vAlign w:val="center"/>
            <w:hideMark/>
          </w:tcPr>
          <w:p w14:paraId="7262009E" w14:textId="031F1A30" w:rsidR="007668FE" w:rsidRPr="00C43D90" w:rsidRDefault="7D0F343B" w:rsidP="009240A1">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20</w:t>
            </w:r>
          </w:p>
        </w:tc>
      </w:tr>
      <w:tr w:rsidR="007668FE" w:rsidRPr="00C43D90" w14:paraId="32F0FAB4" w14:textId="7F2A8227" w:rsidTr="2F234B3D">
        <w:trPr>
          <w:trHeight w:val="821"/>
          <w:jc w:val="center"/>
        </w:trPr>
        <w:tc>
          <w:tcPr>
            <w:tcW w:w="1172" w:type="pct"/>
            <w:vMerge/>
            <w:vAlign w:val="center"/>
          </w:tcPr>
          <w:p w14:paraId="6C667597" w14:textId="77777777" w:rsidR="007668FE" w:rsidRPr="00C43D90" w:rsidRDefault="007668FE" w:rsidP="009240A1">
            <w:pPr>
              <w:spacing w:after="0" w:line="240" w:lineRule="auto"/>
              <w:rPr>
                <w:rFonts w:ascii="Century Gothic" w:eastAsia="Times New Roman" w:hAnsi="Century Gothic"/>
                <w:color w:val="000000"/>
                <w:sz w:val="18"/>
                <w:szCs w:val="18"/>
                <w:lang w:eastAsia="es-CO"/>
              </w:rPr>
            </w:pPr>
          </w:p>
        </w:tc>
        <w:tc>
          <w:tcPr>
            <w:tcW w:w="890" w:type="pct"/>
            <w:vMerge/>
            <w:vAlign w:val="center"/>
          </w:tcPr>
          <w:p w14:paraId="31BA18FE" w14:textId="77777777" w:rsidR="007668FE" w:rsidRPr="00C43D90" w:rsidRDefault="007668FE" w:rsidP="009240A1">
            <w:pPr>
              <w:spacing w:after="0" w:line="240" w:lineRule="auto"/>
              <w:jc w:val="center"/>
              <w:rPr>
                <w:rFonts w:ascii="Century Gothic" w:eastAsia="Times New Roman" w:hAnsi="Century Gothic"/>
                <w:color w:val="000000"/>
                <w:sz w:val="18"/>
                <w:szCs w:val="18"/>
                <w:lang w:eastAsia="es-CO"/>
              </w:rPr>
            </w:pPr>
          </w:p>
        </w:tc>
        <w:tc>
          <w:tcPr>
            <w:tcW w:w="2619" w:type="pct"/>
            <w:shd w:val="clear" w:color="auto" w:fill="auto"/>
            <w:vAlign w:val="center"/>
          </w:tcPr>
          <w:p w14:paraId="610D109F" w14:textId="345526E4" w:rsidR="007668FE" w:rsidRPr="00C43D90" w:rsidRDefault="007668FE" w:rsidP="5B096798">
            <w:pPr>
              <w:spacing w:after="0" w:line="240" w:lineRule="auto"/>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 xml:space="preserve">Se le asignarán </w:t>
            </w:r>
            <w:r w:rsidR="00734712" w:rsidRPr="00C43D90">
              <w:rPr>
                <w:rFonts w:ascii="Century Gothic" w:eastAsia="Century Gothic" w:hAnsi="Century Gothic" w:cs="Century Gothic"/>
                <w:sz w:val="18"/>
                <w:szCs w:val="18"/>
              </w:rPr>
              <w:t>15</w:t>
            </w:r>
            <w:r w:rsidRPr="00C43D90">
              <w:rPr>
                <w:rFonts w:ascii="Century Gothic" w:eastAsia="Century Gothic" w:hAnsi="Century Gothic" w:cs="Century Gothic"/>
                <w:sz w:val="18"/>
                <w:szCs w:val="18"/>
              </w:rPr>
              <w:t xml:space="preserve"> puntos aquellas personas que hayan logrado obtener una (1) certificación de aprobación en los cursos orientados por parte de los operadores de la convocatoria 4 en la formación relacionada con el sector BPO.</w:t>
            </w:r>
          </w:p>
        </w:tc>
        <w:tc>
          <w:tcPr>
            <w:tcW w:w="319" w:type="pct"/>
            <w:shd w:val="clear" w:color="auto" w:fill="auto"/>
            <w:vAlign w:val="center"/>
          </w:tcPr>
          <w:p w14:paraId="4D438924" w14:textId="26180476" w:rsidR="007668FE" w:rsidRPr="00C43D90" w:rsidRDefault="6CD0AACC" w:rsidP="009240A1">
            <w:pPr>
              <w:spacing w:after="0" w:line="240" w:lineRule="auto"/>
              <w:jc w:val="center"/>
              <w:rPr>
                <w:rFonts w:ascii="Century Gothic" w:eastAsia="Times New Roman" w:hAnsi="Century Gothic"/>
                <w:color w:val="000000"/>
                <w:sz w:val="18"/>
                <w:szCs w:val="18"/>
                <w:lang w:eastAsia="es-CO"/>
              </w:rPr>
            </w:pPr>
            <w:r w:rsidRPr="00C43D90">
              <w:rPr>
                <w:rFonts w:ascii="Century Gothic" w:eastAsia="Times New Roman" w:hAnsi="Century Gothic"/>
                <w:color w:val="000000" w:themeColor="text1"/>
                <w:sz w:val="18"/>
                <w:szCs w:val="18"/>
                <w:lang w:eastAsia="es-CO"/>
              </w:rPr>
              <w:t>10</w:t>
            </w:r>
          </w:p>
        </w:tc>
      </w:tr>
      <w:tr w:rsidR="007668FE" w:rsidRPr="00C43D90" w14:paraId="5FD2C1AD" w14:textId="27EBF3B5" w:rsidTr="2F234B3D">
        <w:trPr>
          <w:trHeight w:val="297"/>
          <w:jc w:val="center"/>
        </w:trPr>
        <w:tc>
          <w:tcPr>
            <w:tcW w:w="1172" w:type="pct"/>
            <w:shd w:val="clear" w:color="auto" w:fill="auto"/>
            <w:vAlign w:val="center"/>
            <w:hideMark/>
          </w:tcPr>
          <w:p w14:paraId="0749253D" w14:textId="45A15B65" w:rsidR="007668FE" w:rsidRPr="00C43D90" w:rsidRDefault="007668FE" w:rsidP="0022223E">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TOTAL</w:t>
            </w:r>
            <w:r w:rsidRPr="00C43D90">
              <w:rPr>
                <w:rFonts w:ascii="Century Gothic" w:eastAsia="Times New Roman" w:hAnsi="Century Gothic"/>
                <w:b/>
                <w:bCs/>
                <w:color w:val="000000" w:themeColor="text1"/>
                <w:sz w:val="18"/>
                <w:szCs w:val="18"/>
                <w:lang w:eastAsia="es-CO"/>
              </w:rPr>
              <w:t>,</w:t>
            </w:r>
            <w:r w:rsidRPr="00C43D90">
              <w:rPr>
                <w:rFonts w:ascii="Century Gothic" w:eastAsia="Times New Roman" w:hAnsi="Century Gothic"/>
                <w:b/>
                <w:color w:val="000000" w:themeColor="text1"/>
                <w:sz w:val="18"/>
                <w:szCs w:val="18"/>
                <w:lang w:eastAsia="es-CO"/>
              </w:rPr>
              <w:t xml:space="preserve"> MECANISMO 1</w:t>
            </w:r>
          </w:p>
        </w:tc>
        <w:tc>
          <w:tcPr>
            <w:tcW w:w="890" w:type="pct"/>
            <w:shd w:val="clear" w:color="auto" w:fill="auto"/>
            <w:vAlign w:val="center"/>
            <w:hideMark/>
          </w:tcPr>
          <w:p w14:paraId="1C263AB4" w14:textId="19E5E3F8" w:rsidR="007668FE" w:rsidRPr="00C43D90" w:rsidRDefault="05D05B1F" w:rsidP="009240A1">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bCs/>
                <w:color w:val="000000" w:themeColor="text1"/>
                <w:sz w:val="18"/>
                <w:szCs w:val="18"/>
                <w:lang w:eastAsia="es-CO"/>
              </w:rPr>
              <w:t>5</w:t>
            </w:r>
            <w:r w:rsidR="57B0935E" w:rsidRPr="00C43D90">
              <w:rPr>
                <w:rFonts w:ascii="Century Gothic" w:eastAsia="Times New Roman" w:hAnsi="Century Gothic"/>
                <w:b/>
                <w:bCs/>
                <w:color w:val="000000" w:themeColor="text1"/>
                <w:sz w:val="18"/>
                <w:szCs w:val="18"/>
                <w:lang w:eastAsia="es-CO"/>
              </w:rPr>
              <w:t>0</w:t>
            </w:r>
          </w:p>
        </w:tc>
        <w:tc>
          <w:tcPr>
            <w:tcW w:w="2619" w:type="pct"/>
            <w:shd w:val="clear" w:color="auto" w:fill="auto"/>
            <w:vAlign w:val="center"/>
            <w:hideMark/>
          </w:tcPr>
          <w:p w14:paraId="74F7FC30" w14:textId="4FB425E3" w:rsidR="007668FE" w:rsidRPr="00C43D90" w:rsidRDefault="007668FE" w:rsidP="009240A1">
            <w:pPr>
              <w:spacing w:after="0" w:line="240" w:lineRule="auto"/>
              <w:ind w:left="1416"/>
              <w:rPr>
                <w:rFonts w:ascii="Century Gothic" w:eastAsia="Times New Roman" w:hAnsi="Century Gothic"/>
                <w:b/>
                <w:bCs/>
                <w:color w:val="000000"/>
                <w:sz w:val="18"/>
                <w:szCs w:val="18"/>
                <w:lang w:eastAsia="es-CO"/>
              </w:rPr>
            </w:pPr>
            <w:r w:rsidRPr="00C43D90">
              <w:rPr>
                <w:rFonts w:ascii="Century Gothic" w:eastAsia="Times New Roman" w:hAnsi="Century Gothic"/>
                <w:b/>
                <w:color w:val="000000" w:themeColor="text1"/>
                <w:sz w:val="18"/>
                <w:szCs w:val="18"/>
                <w:lang w:eastAsia="es-CO"/>
              </w:rPr>
              <w:t>TOTAL</w:t>
            </w:r>
            <w:r w:rsidRPr="00C43D90">
              <w:rPr>
                <w:rFonts w:ascii="Century Gothic" w:eastAsia="Times New Roman" w:hAnsi="Century Gothic"/>
                <w:b/>
                <w:bCs/>
                <w:color w:val="000000" w:themeColor="text1"/>
                <w:sz w:val="18"/>
                <w:szCs w:val="18"/>
                <w:lang w:eastAsia="es-CO"/>
              </w:rPr>
              <w:t xml:space="preserve">, </w:t>
            </w:r>
            <w:r w:rsidRPr="00C43D90">
              <w:rPr>
                <w:rFonts w:ascii="Century Gothic" w:eastAsia="Times New Roman" w:hAnsi="Century Gothic"/>
                <w:b/>
                <w:color w:val="000000" w:themeColor="text1"/>
                <w:sz w:val="18"/>
                <w:szCs w:val="18"/>
                <w:lang w:eastAsia="es-CO"/>
              </w:rPr>
              <w:t>MECANISMO 2</w:t>
            </w:r>
          </w:p>
        </w:tc>
        <w:tc>
          <w:tcPr>
            <w:tcW w:w="319" w:type="pct"/>
            <w:shd w:val="clear" w:color="auto" w:fill="auto"/>
            <w:vAlign w:val="center"/>
            <w:hideMark/>
          </w:tcPr>
          <w:p w14:paraId="6892B911" w14:textId="43846AA4" w:rsidR="007668FE" w:rsidRPr="00C43D90" w:rsidRDefault="3A2A01CB" w:rsidP="009240A1">
            <w:pPr>
              <w:spacing w:after="0" w:line="240" w:lineRule="auto"/>
              <w:jc w:val="center"/>
              <w:rPr>
                <w:rFonts w:ascii="Century Gothic" w:eastAsia="Times New Roman" w:hAnsi="Century Gothic"/>
                <w:b/>
                <w:bCs/>
                <w:color w:val="000000"/>
                <w:sz w:val="18"/>
                <w:szCs w:val="18"/>
                <w:lang w:eastAsia="es-CO"/>
              </w:rPr>
            </w:pPr>
            <w:r w:rsidRPr="00C43D90">
              <w:rPr>
                <w:rFonts w:ascii="Century Gothic" w:eastAsia="Times New Roman" w:hAnsi="Century Gothic"/>
                <w:b/>
                <w:bCs/>
                <w:color w:val="000000" w:themeColor="text1"/>
                <w:sz w:val="18"/>
                <w:szCs w:val="18"/>
                <w:lang w:eastAsia="es-CO"/>
              </w:rPr>
              <w:t>50</w:t>
            </w:r>
          </w:p>
        </w:tc>
      </w:tr>
    </w:tbl>
    <w:p w14:paraId="4BEA3A42" w14:textId="77777777" w:rsidR="00D60A74" w:rsidRPr="00C43D90" w:rsidRDefault="00D60A74" w:rsidP="12B7EF4B">
      <w:pPr>
        <w:jc w:val="both"/>
        <w:rPr>
          <w:rFonts w:ascii="Century Gothic" w:eastAsia="Century Gothic" w:hAnsi="Century Gothic" w:cs="Century Gothic"/>
          <w:color w:val="000000" w:themeColor="text1"/>
          <w:lang w:eastAsia="es-ES"/>
        </w:rPr>
      </w:pPr>
    </w:p>
    <w:p w14:paraId="750EC52F" w14:textId="5998EA4A" w:rsidR="00F55BFD" w:rsidRPr="00C43D90" w:rsidRDefault="00F55BFD"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Los cupos serán asignados a </w:t>
      </w:r>
      <w:r w:rsidR="008308B5" w:rsidRPr="00C43D90">
        <w:rPr>
          <w:rFonts w:ascii="Century Gothic" w:eastAsia="Century Gothic" w:hAnsi="Century Gothic" w:cs="Century Gothic"/>
          <w:color w:val="000000" w:themeColor="text1"/>
          <w:lang w:eastAsia="es-ES"/>
        </w:rPr>
        <w:t xml:space="preserve">las y </w:t>
      </w:r>
      <w:r w:rsidRPr="00C43D90">
        <w:rPr>
          <w:rFonts w:ascii="Century Gothic" w:eastAsia="Century Gothic" w:hAnsi="Century Gothic" w:cs="Century Gothic"/>
          <w:color w:val="000000" w:themeColor="text1"/>
          <w:lang w:eastAsia="es-ES"/>
        </w:rPr>
        <w:t xml:space="preserve">los aspirantes que obtengan los mayores puntajes a partir de los criterios diferenciales en cada uno de los mecanismos definidos, y priorizando su orden de preferencia seleccionado para cada uno de los cursos inscritos. </w:t>
      </w:r>
      <w:r w:rsidR="003C63C6" w:rsidRPr="00C43D90">
        <w:rPr>
          <w:rFonts w:ascii="Century Gothic" w:eastAsia="Century Gothic" w:hAnsi="Century Gothic" w:cs="Century Gothic"/>
          <w:color w:val="000000" w:themeColor="text1"/>
          <w:lang w:eastAsia="es-ES"/>
        </w:rPr>
        <w:t>Para la presente convocatoria, no se establecerá una cantidad de cupos por curso, por lo que se manejará una bolsa total de cursos y la asignación de cupos se realizará de acuerdo con la demanda que se presente durante el proceso de inscripciones y la validación de los requisitos.</w:t>
      </w:r>
    </w:p>
    <w:p w14:paraId="1074D637" w14:textId="79130FC4" w:rsidR="4BF3DD83" w:rsidRPr="00C43D90" w:rsidRDefault="4BF3DD83" w:rsidP="0A30FDA7">
      <w:pPr>
        <w:jc w:val="both"/>
        <w:rPr>
          <w:rFonts w:ascii="Century Gothic" w:eastAsia="Century Gothic" w:hAnsi="Century Gothic" w:cs="Century Gothic"/>
        </w:rPr>
      </w:pPr>
      <w:r w:rsidRPr="00C43D90">
        <w:rPr>
          <w:rFonts w:ascii="Century Gothic" w:eastAsia="Century Gothic" w:hAnsi="Century Gothic" w:cs="Century Gothic"/>
          <w:b/>
          <w:color w:val="000000" w:themeColor="text1"/>
          <w:lang w:eastAsia="es-ES"/>
        </w:rPr>
        <w:t>Nota</w:t>
      </w:r>
      <w:r w:rsidR="00BF2A23" w:rsidRPr="00C43D90">
        <w:rPr>
          <w:rFonts w:ascii="Century Gothic" w:eastAsia="Century Gothic" w:hAnsi="Century Gothic" w:cs="Century Gothic"/>
          <w:b/>
          <w:color w:val="000000" w:themeColor="text1"/>
          <w:lang w:eastAsia="es-ES"/>
        </w:rPr>
        <w:t xml:space="preserve"> 1</w:t>
      </w:r>
      <w:r w:rsidRPr="00C43D90">
        <w:rPr>
          <w:rFonts w:ascii="Century Gothic" w:eastAsia="Century Gothic" w:hAnsi="Century Gothic" w:cs="Century Gothic"/>
          <w:color w:val="000000" w:themeColor="text1"/>
          <w:lang w:eastAsia="es-ES"/>
        </w:rPr>
        <w:t xml:space="preserve">: </w:t>
      </w:r>
      <w:r w:rsidR="2892EE64" w:rsidRPr="00C43D90">
        <w:rPr>
          <w:rFonts w:ascii="Century Gothic" w:eastAsia="Century Gothic" w:hAnsi="Century Gothic" w:cs="Century Gothic"/>
        </w:rPr>
        <w:t>Discapacidad física o con movilidad reducida, se refiere a la imposibilidad que limita o impide el desempeño motor de brazos y/o piernas de la persona afectada</w:t>
      </w:r>
      <w:r w:rsidRPr="00C43D90">
        <w:rPr>
          <w:rStyle w:val="EndnoteReference"/>
          <w:rFonts w:ascii="Century Gothic" w:eastAsia="Century Gothic" w:hAnsi="Century Gothic" w:cs="Century Gothic"/>
        </w:rPr>
        <w:endnoteReference w:id="2"/>
      </w:r>
      <w:r w:rsidR="2892EE64" w:rsidRPr="00C43D90">
        <w:rPr>
          <w:rFonts w:ascii="Century Gothic" w:eastAsia="Century Gothic" w:hAnsi="Century Gothic" w:cs="Century Gothic"/>
        </w:rPr>
        <w:t>.</w:t>
      </w:r>
    </w:p>
    <w:p w14:paraId="52AF8E7D" w14:textId="64C3DE5D" w:rsidR="00F55BFD" w:rsidRPr="00C43D90" w:rsidRDefault="00F55BFD"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En caso de empate, se aplicarán los siguientes criterios en </w:t>
      </w:r>
      <w:r w:rsidR="1D0DC722" w:rsidRPr="00C43D90">
        <w:rPr>
          <w:rFonts w:ascii="Century Gothic" w:eastAsia="Century Gothic" w:hAnsi="Century Gothic" w:cs="Century Gothic"/>
          <w:color w:val="000000" w:themeColor="text1"/>
          <w:lang w:eastAsia="es-ES"/>
        </w:rPr>
        <w:t xml:space="preserve">estricto </w:t>
      </w:r>
      <w:r w:rsidRPr="00C43D90">
        <w:rPr>
          <w:rFonts w:ascii="Century Gothic" w:eastAsia="Century Gothic" w:hAnsi="Century Gothic" w:cs="Century Gothic"/>
          <w:color w:val="000000" w:themeColor="text1"/>
          <w:lang w:eastAsia="es-ES"/>
        </w:rPr>
        <w:t xml:space="preserve">orden: </w:t>
      </w:r>
    </w:p>
    <w:p w14:paraId="33FA3956" w14:textId="53C47E98" w:rsidR="00F55BFD" w:rsidRPr="00C43D90" w:rsidRDefault="00F55BFD"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 xml:space="preserve">a) SISBEN Metodología IV: se asignará el cupo a la persona que pertenezca al subgrupo menor. </w:t>
      </w:r>
    </w:p>
    <w:p w14:paraId="21766F9C" w14:textId="50904477" w:rsidR="00F55BFD" w:rsidRPr="00C43D90" w:rsidRDefault="00F55BFD"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b) Criteri</w:t>
      </w:r>
      <w:r w:rsidRPr="00C43D90">
        <w:rPr>
          <w:rFonts w:ascii="Century Gothic" w:eastAsia="Century Gothic" w:hAnsi="Century Gothic" w:cs="Century Gothic"/>
          <w:color w:val="000000" w:themeColor="text1"/>
        </w:rPr>
        <w:t>os poblacionales y condiciones sociales</w:t>
      </w:r>
      <w:r w:rsidRPr="00C43D90">
        <w:rPr>
          <w:rFonts w:ascii="Century Gothic" w:eastAsia="Century Gothic" w:hAnsi="Century Gothic" w:cs="Century Gothic"/>
          <w:color w:val="000000" w:themeColor="text1"/>
          <w:lang w:eastAsia="es-ES"/>
        </w:rPr>
        <w:t xml:space="preserve">: se asignará el cupo a quien tenga mayor puntaje en este subgrupo del mecanismo de inclusión. </w:t>
      </w:r>
    </w:p>
    <w:p w14:paraId="1C474CE7" w14:textId="4CB2B3BC" w:rsidR="00AE1B58" w:rsidRPr="00C43D90" w:rsidRDefault="00AE1B58"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c)</w:t>
      </w:r>
      <w:r w:rsidR="1FBBB2C4" w:rsidRPr="00C43D90">
        <w:rPr>
          <w:rFonts w:ascii="Century Gothic" w:eastAsia="Century Gothic" w:hAnsi="Century Gothic" w:cs="Century Gothic"/>
          <w:color w:val="000000" w:themeColor="text1"/>
          <w:lang w:eastAsia="es-ES"/>
        </w:rPr>
        <w:t xml:space="preserve"> </w:t>
      </w:r>
      <w:r w:rsidR="002E2396" w:rsidRPr="00C43D90">
        <w:rPr>
          <w:rFonts w:ascii="Century Gothic" w:eastAsia="Century Gothic" w:hAnsi="Century Gothic" w:cs="Century Gothic"/>
          <w:color w:val="000000" w:themeColor="text1"/>
          <w:lang w:eastAsia="es-ES"/>
        </w:rPr>
        <w:t xml:space="preserve">Discapacidad: </w:t>
      </w:r>
      <w:r w:rsidR="004D3B85" w:rsidRPr="00C43D90">
        <w:rPr>
          <w:rFonts w:ascii="Century Gothic" w:eastAsia="Century Gothic" w:hAnsi="Century Gothic" w:cs="Century Gothic"/>
          <w:color w:val="000000" w:themeColor="text1"/>
          <w:lang w:eastAsia="es-ES"/>
        </w:rPr>
        <w:t xml:space="preserve">en caso de continuar el empate </w:t>
      </w:r>
      <w:r w:rsidR="002E2396" w:rsidRPr="00C43D90">
        <w:rPr>
          <w:rFonts w:ascii="Century Gothic" w:eastAsia="Century Gothic" w:hAnsi="Century Gothic" w:cs="Century Gothic"/>
          <w:color w:val="000000" w:themeColor="text1"/>
          <w:lang w:eastAsia="es-ES"/>
        </w:rPr>
        <w:t>se asignar</w:t>
      </w:r>
      <w:r w:rsidR="004C4208" w:rsidRPr="00C43D90">
        <w:rPr>
          <w:rFonts w:ascii="Century Gothic" w:eastAsia="Century Gothic" w:hAnsi="Century Gothic" w:cs="Century Gothic"/>
          <w:color w:val="000000" w:themeColor="text1"/>
          <w:lang w:eastAsia="es-ES"/>
        </w:rPr>
        <w:t>á</w:t>
      </w:r>
      <w:r w:rsidR="002E2396" w:rsidRPr="00C43D90">
        <w:rPr>
          <w:rFonts w:ascii="Century Gothic" w:eastAsia="Century Gothic" w:hAnsi="Century Gothic" w:cs="Century Gothic"/>
          <w:color w:val="000000" w:themeColor="text1"/>
          <w:lang w:eastAsia="es-ES"/>
        </w:rPr>
        <w:t xml:space="preserve"> el cupo a la persona que tenga el mayor puntaje en </w:t>
      </w:r>
      <w:r w:rsidR="004D3B85" w:rsidRPr="00C43D90">
        <w:rPr>
          <w:rFonts w:ascii="Century Gothic" w:eastAsia="Century Gothic" w:hAnsi="Century Gothic" w:cs="Century Gothic"/>
          <w:color w:val="000000" w:themeColor="text1"/>
          <w:lang w:eastAsia="es-ES"/>
        </w:rPr>
        <w:t>el criterio de Discapacidad física.</w:t>
      </w:r>
    </w:p>
    <w:p w14:paraId="5DA4F9F8" w14:textId="68DFA817" w:rsidR="00F55BFD" w:rsidRPr="00C43D90" w:rsidRDefault="00AE1B58"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t>d</w:t>
      </w:r>
      <w:r w:rsidR="00F55BFD" w:rsidRPr="00C43D90">
        <w:rPr>
          <w:rFonts w:ascii="Century Gothic" w:eastAsia="Century Gothic" w:hAnsi="Century Gothic" w:cs="Century Gothic"/>
          <w:color w:val="000000" w:themeColor="text1"/>
          <w:lang w:eastAsia="es-ES"/>
        </w:rPr>
        <w:t xml:space="preserve">) Cuando no se logre el desempate por los criterios anteriores, se asignará el cupo de forma aleatoria. </w:t>
      </w:r>
    </w:p>
    <w:p w14:paraId="355D0DAA" w14:textId="5EBD7029" w:rsidR="00CE7628" w:rsidRPr="00C43D90" w:rsidRDefault="00CE7628" w:rsidP="12B7EF4B">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 xml:space="preserve">Nota </w:t>
      </w:r>
      <w:r w:rsidR="0055264A" w:rsidRPr="00C43D90">
        <w:rPr>
          <w:rFonts w:ascii="Century Gothic" w:eastAsia="Century Gothic" w:hAnsi="Century Gothic" w:cs="Century Gothic"/>
          <w:b/>
          <w:bCs/>
          <w:color w:val="000000" w:themeColor="text1"/>
          <w:lang w:eastAsia="es-ES"/>
        </w:rPr>
        <w:t>2</w:t>
      </w:r>
      <w:r w:rsidRPr="00C43D90">
        <w:rPr>
          <w:rFonts w:ascii="Century Gothic" w:eastAsia="Century Gothic" w:hAnsi="Century Gothic" w:cs="Century Gothic"/>
          <w:b/>
          <w:bCs/>
          <w:color w:val="000000" w:themeColor="text1"/>
          <w:lang w:eastAsia="es-ES"/>
        </w:rPr>
        <w:t>.</w:t>
      </w:r>
      <w:r w:rsidRPr="00C43D90">
        <w:rPr>
          <w:rFonts w:ascii="Century Gothic" w:eastAsia="Century Gothic" w:hAnsi="Century Gothic" w:cs="Century Gothic"/>
          <w:color w:val="000000" w:themeColor="text1"/>
          <w:lang w:eastAsia="es-ES"/>
        </w:rPr>
        <w:t xml:space="preserve"> Las y los aspirantes que obtengan los mayores puntajes frente a los cupos habilitados, pasarán al estado de elegibles y serán contactados por </w:t>
      </w:r>
      <w:r w:rsidR="00283901" w:rsidRPr="00C43D90">
        <w:rPr>
          <w:rFonts w:ascii="Century Gothic" w:eastAsia="Century Gothic" w:hAnsi="Century Gothic" w:cs="Century Gothic"/>
          <w:color w:val="000000" w:themeColor="text1"/>
          <w:lang w:eastAsia="es-ES"/>
        </w:rPr>
        <w:t>el</w:t>
      </w:r>
      <w:r w:rsidRPr="00C43D90">
        <w:rPr>
          <w:rFonts w:ascii="Century Gothic" w:eastAsia="Century Gothic" w:hAnsi="Century Gothic" w:cs="Century Gothic"/>
          <w:color w:val="000000" w:themeColor="text1"/>
          <w:lang w:eastAsia="es-ES"/>
        </w:rPr>
        <w:t xml:space="preserve"> operador de formación para iniciar el proceso de formalización de la matrícula lo cual incluye la aceptación del cupo asignado en la plataforma</w:t>
      </w:r>
      <w:r w:rsidR="00601129" w:rsidRPr="00C43D90">
        <w:rPr>
          <w:rFonts w:ascii="Century Gothic" w:eastAsia="Century Gothic" w:hAnsi="Century Gothic" w:cs="Century Gothic"/>
          <w:color w:val="000000" w:themeColor="text1"/>
          <w:lang w:eastAsia="es-ES"/>
        </w:rPr>
        <w:t xml:space="preserve"> y/o en el mecanismo dispuesto por la </w:t>
      </w:r>
      <w:r w:rsidR="00F94BEE" w:rsidRPr="00C43D90">
        <w:rPr>
          <w:rFonts w:ascii="Century Gothic" w:eastAsia="Century Gothic" w:hAnsi="Century Gothic" w:cs="Century Gothic"/>
          <w:color w:val="000000" w:themeColor="text1"/>
          <w:lang w:eastAsia="es-ES"/>
        </w:rPr>
        <w:t>A</w:t>
      </w:r>
      <w:r w:rsidR="00601129" w:rsidRPr="00C43D90">
        <w:rPr>
          <w:rFonts w:ascii="Century Gothic" w:eastAsia="Century Gothic" w:hAnsi="Century Gothic" w:cs="Century Gothic"/>
          <w:color w:val="000000" w:themeColor="text1"/>
          <w:lang w:eastAsia="es-ES"/>
        </w:rPr>
        <w:t>gencia Atenea para tal fin</w:t>
      </w:r>
      <w:r w:rsidRPr="00C43D90">
        <w:rPr>
          <w:rFonts w:ascii="Century Gothic" w:eastAsia="Century Gothic" w:hAnsi="Century Gothic" w:cs="Century Gothic"/>
          <w:color w:val="000000" w:themeColor="text1"/>
          <w:lang w:eastAsia="es-ES"/>
        </w:rPr>
        <w:t>, la entrega y validación de la documentación que se solicite</w:t>
      </w:r>
      <w:r w:rsidR="00115420" w:rsidRPr="00C43D90">
        <w:rPr>
          <w:rFonts w:ascii="Century Gothic" w:eastAsia="Century Gothic" w:hAnsi="Century Gothic" w:cs="Century Gothic"/>
          <w:color w:val="000000" w:themeColor="text1"/>
          <w:lang w:eastAsia="es-ES"/>
        </w:rPr>
        <w:t>, la presentación y aprobación de las pruebas de suficiencia</w:t>
      </w:r>
      <w:r w:rsidR="00276BC7" w:rsidRPr="00C43D90">
        <w:rPr>
          <w:rFonts w:ascii="Century Gothic" w:eastAsia="Century Gothic" w:hAnsi="Century Gothic" w:cs="Century Gothic"/>
          <w:color w:val="000000" w:themeColor="text1"/>
          <w:lang w:eastAsia="es-ES"/>
        </w:rPr>
        <w:t xml:space="preserve"> (para los cursos que aplique)</w:t>
      </w:r>
      <w:r w:rsidRPr="00C43D90">
        <w:rPr>
          <w:rFonts w:ascii="Century Gothic" w:eastAsia="Century Gothic" w:hAnsi="Century Gothic" w:cs="Century Gothic"/>
          <w:color w:val="000000" w:themeColor="text1"/>
          <w:lang w:eastAsia="es-ES"/>
        </w:rPr>
        <w:t xml:space="preserve"> y demás actividades que se requieran.</w:t>
      </w:r>
    </w:p>
    <w:p w14:paraId="5C714AD8" w14:textId="13359CB1" w:rsidR="00FC66A4" w:rsidRPr="00C43D90" w:rsidRDefault="0D8F2CBA" w:rsidP="00415BC7">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lastRenderedPageBreak/>
        <w:t xml:space="preserve">Nota </w:t>
      </w:r>
      <w:r w:rsidR="0055264A" w:rsidRPr="00C43D90">
        <w:rPr>
          <w:rFonts w:ascii="Century Gothic" w:eastAsia="Century Gothic" w:hAnsi="Century Gothic" w:cs="Century Gothic"/>
          <w:b/>
          <w:bCs/>
          <w:color w:val="000000" w:themeColor="text1"/>
          <w:lang w:eastAsia="es-ES"/>
        </w:rPr>
        <w:t>3</w:t>
      </w:r>
      <w:r w:rsidRPr="00C43D90">
        <w:rPr>
          <w:rFonts w:ascii="Century Gothic" w:eastAsia="Century Gothic" w:hAnsi="Century Gothic" w:cs="Century Gothic"/>
          <w:b/>
          <w:bCs/>
          <w:color w:val="000000" w:themeColor="text1"/>
          <w:lang w:eastAsia="es-ES"/>
        </w:rPr>
        <w:t>.</w:t>
      </w:r>
      <w:r w:rsidRPr="00C43D90">
        <w:rPr>
          <w:rFonts w:ascii="Century Gothic" w:eastAsia="Century Gothic" w:hAnsi="Century Gothic" w:cs="Century Gothic"/>
          <w:color w:val="000000" w:themeColor="text1"/>
          <w:lang w:eastAsia="es-ES"/>
        </w:rPr>
        <w:t xml:space="preserve"> Las y los aspirantes elegibles que se hayan inscrito en cursos con requerimientos específicos de conocimientos previos, deberán presentar y aprobar las respectivas pruebas de </w:t>
      </w:r>
      <w:r w:rsidR="4C898EA3" w:rsidRPr="00C43D90">
        <w:rPr>
          <w:rFonts w:ascii="Century Gothic" w:eastAsia="Century Gothic" w:hAnsi="Century Gothic" w:cs="Century Gothic"/>
          <w:color w:val="000000" w:themeColor="text1"/>
          <w:lang w:eastAsia="es-ES"/>
        </w:rPr>
        <w:t>suficiencia</w:t>
      </w:r>
      <w:r w:rsidRPr="00C43D90">
        <w:rPr>
          <w:rFonts w:ascii="Century Gothic" w:eastAsia="Century Gothic" w:hAnsi="Century Gothic" w:cs="Century Gothic"/>
          <w:color w:val="000000" w:themeColor="text1"/>
          <w:lang w:eastAsia="es-ES"/>
        </w:rPr>
        <w:t xml:space="preserve"> directamente con los operadores de formación, para completar su proceso de formalización de la matrícula. En caso de no superar la prueba de</w:t>
      </w:r>
      <w:r w:rsidR="13F5C31E" w:rsidRPr="00C43D90">
        <w:rPr>
          <w:rFonts w:ascii="Century Gothic" w:eastAsia="Century Gothic" w:hAnsi="Century Gothic" w:cs="Century Gothic"/>
          <w:color w:val="000000" w:themeColor="text1"/>
          <w:lang w:eastAsia="es-ES"/>
        </w:rPr>
        <w:t xml:space="preserve"> suficiencia</w:t>
      </w:r>
      <w:r w:rsidRPr="00C43D90">
        <w:rPr>
          <w:rFonts w:ascii="Century Gothic" w:eastAsia="Century Gothic" w:hAnsi="Century Gothic" w:cs="Century Gothic"/>
          <w:color w:val="000000" w:themeColor="text1"/>
          <w:lang w:eastAsia="es-ES"/>
        </w:rPr>
        <w:t>, el operador de formación podrá reubicar al elegible en el mismo curso, en un nivel inferior, siempre y cuando existan cupos disponibles</w:t>
      </w:r>
      <w:r w:rsidR="008F1F59" w:rsidRPr="00C43D90">
        <w:rPr>
          <w:rFonts w:ascii="Century Gothic" w:eastAsia="Century Gothic" w:hAnsi="Century Gothic" w:cs="Century Gothic"/>
          <w:color w:val="000000" w:themeColor="text1"/>
          <w:lang w:eastAsia="es-ES"/>
        </w:rPr>
        <w:t xml:space="preserve"> y de acuerdo con el puntaje obtenido en su prueba de suficiencia</w:t>
      </w:r>
      <w:r w:rsidR="0024711D" w:rsidRPr="00C43D90">
        <w:rPr>
          <w:rFonts w:ascii="Century Gothic" w:eastAsia="Century Gothic" w:hAnsi="Century Gothic" w:cs="Century Gothic"/>
          <w:color w:val="000000" w:themeColor="text1"/>
          <w:lang w:eastAsia="es-ES"/>
        </w:rPr>
        <w:t>.</w:t>
      </w:r>
      <w:r w:rsidR="00CA29DA" w:rsidRPr="00C43D90">
        <w:rPr>
          <w:rFonts w:ascii="Century Gothic" w:eastAsia="Century Gothic" w:hAnsi="Century Gothic" w:cs="Century Gothic"/>
          <w:color w:val="000000" w:themeColor="text1"/>
          <w:lang w:eastAsia="es-ES"/>
        </w:rPr>
        <w:t xml:space="preserve"> </w:t>
      </w:r>
      <w:r w:rsidR="339BCF76" w:rsidRPr="00C43D90">
        <w:rPr>
          <w:rFonts w:ascii="Century Gothic" w:eastAsia="Century Gothic" w:hAnsi="Century Gothic" w:cs="Century Gothic"/>
          <w:color w:val="000000" w:themeColor="text1"/>
          <w:lang w:eastAsia="es-ES"/>
        </w:rPr>
        <w:t>Se aclara que</w:t>
      </w:r>
      <w:r w:rsidR="1F73326B" w:rsidRPr="00C43D90">
        <w:rPr>
          <w:rFonts w:ascii="Century Gothic" w:eastAsia="Century Gothic" w:hAnsi="Century Gothic" w:cs="Century Gothic"/>
          <w:color w:val="000000" w:themeColor="text1"/>
          <w:lang w:eastAsia="es-ES"/>
        </w:rPr>
        <w:t>,</w:t>
      </w:r>
      <w:r w:rsidR="339BCF76" w:rsidRPr="00C43D90">
        <w:rPr>
          <w:rFonts w:ascii="Century Gothic" w:eastAsia="Century Gothic" w:hAnsi="Century Gothic" w:cs="Century Gothic"/>
          <w:color w:val="000000" w:themeColor="text1"/>
          <w:lang w:eastAsia="es-ES"/>
        </w:rPr>
        <w:t xml:space="preserve"> </w:t>
      </w:r>
      <w:r w:rsidR="67E8B953" w:rsidRPr="00C43D90">
        <w:rPr>
          <w:rFonts w:ascii="Century Gothic" w:eastAsia="Century Gothic" w:hAnsi="Century Gothic" w:cs="Century Gothic"/>
          <w:color w:val="000000" w:themeColor="text1"/>
          <w:lang w:eastAsia="es-ES"/>
        </w:rPr>
        <w:t>e</w:t>
      </w:r>
      <w:r w:rsidR="339BCF76" w:rsidRPr="00C43D90">
        <w:rPr>
          <w:rFonts w:ascii="Century Gothic" w:eastAsia="Century Gothic" w:hAnsi="Century Gothic" w:cs="Century Gothic"/>
          <w:color w:val="000000" w:themeColor="text1"/>
          <w:lang w:eastAsia="es-ES"/>
        </w:rPr>
        <w:t xml:space="preserve">n caso de no abrirse un curso en el nivel básico, </w:t>
      </w:r>
      <w:r w:rsidR="67E8B953" w:rsidRPr="00C43D90">
        <w:rPr>
          <w:rFonts w:ascii="Century Gothic" w:eastAsia="Century Gothic" w:hAnsi="Century Gothic" w:cs="Century Gothic"/>
          <w:color w:val="000000" w:themeColor="text1"/>
          <w:lang w:eastAsia="es-ES"/>
        </w:rPr>
        <w:t>debido por ejemplo a que no result</w:t>
      </w:r>
      <w:r w:rsidR="7A114334" w:rsidRPr="00C43D90">
        <w:rPr>
          <w:rFonts w:ascii="Century Gothic" w:eastAsia="Century Gothic" w:hAnsi="Century Gothic" w:cs="Century Gothic"/>
          <w:color w:val="000000" w:themeColor="text1"/>
          <w:lang w:eastAsia="es-ES"/>
        </w:rPr>
        <w:t>en</w:t>
      </w:r>
      <w:r w:rsidR="67E8B953" w:rsidRPr="00C43D90">
        <w:rPr>
          <w:rFonts w:ascii="Century Gothic" w:eastAsia="Century Gothic" w:hAnsi="Century Gothic" w:cs="Century Gothic"/>
          <w:color w:val="000000" w:themeColor="text1"/>
          <w:lang w:eastAsia="es-ES"/>
        </w:rPr>
        <w:t xml:space="preserve"> </w:t>
      </w:r>
      <w:r w:rsidR="6177C1D1" w:rsidRPr="00C43D90">
        <w:rPr>
          <w:rFonts w:ascii="Century Gothic" w:eastAsia="Century Gothic" w:hAnsi="Century Gothic" w:cs="Century Gothic"/>
          <w:color w:val="000000" w:themeColor="text1"/>
          <w:lang w:eastAsia="es-ES"/>
        </w:rPr>
        <w:t xml:space="preserve">aspirantes elegibles para dicho curso, </w:t>
      </w:r>
      <w:r w:rsidR="339BCF76" w:rsidRPr="00C43D90">
        <w:rPr>
          <w:rFonts w:ascii="Century Gothic" w:eastAsia="Century Gothic" w:hAnsi="Century Gothic" w:cs="Century Gothic"/>
          <w:color w:val="000000" w:themeColor="text1"/>
          <w:lang w:eastAsia="es-ES"/>
        </w:rPr>
        <w:t xml:space="preserve">si </w:t>
      </w:r>
      <w:r w:rsidR="3D8B9547" w:rsidRPr="00C43D90">
        <w:rPr>
          <w:rFonts w:ascii="Century Gothic" w:eastAsia="Century Gothic" w:hAnsi="Century Gothic" w:cs="Century Gothic"/>
          <w:color w:val="000000" w:themeColor="text1"/>
          <w:lang w:eastAsia="es-ES"/>
        </w:rPr>
        <w:t xml:space="preserve">un beneficiario </w:t>
      </w:r>
      <w:r w:rsidR="339BCF76" w:rsidRPr="00C43D90">
        <w:rPr>
          <w:rFonts w:ascii="Century Gothic" w:eastAsia="Century Gothic" w:hAnsi="Century Gothic" w:cs="Century Gothic"/>
          <w:color w:val="000000" w:themeColor="text1"/>
          <w:lang w:eastAsia="es-ES"/>
        </w:rPr>
        <w:t xml:space="preserve">no supera la prueba que realiza la universidad en </w:t>
      </w:r>
      <w:r w:rsidR="4B5AC459" w:rsidRPr="00C43D90">
        <w:rPr>
          <w:rFonts w:ascii="Century Gothic" w:eastAsia="Century Gothic" w:hAnsi="Century Gothic" w:cs="Century Gothic"/>
          <w:color w:val="000000" w:themeColor="text1"/>
          <w:lang w:eastAsia="es-ES"/>
        </w:rPr>
        <w:t xml:space="preserve">el nivel </w:t>
      </w:r>
      <w:r w:rsidR="339BCF76" w:rsidRPr="00C43D90">
        <w:rPr>
          <w:rFonts w:ascii="Century Gothic" w:eastAsia="Century Gothic" w:hAnsi="Century Gothic" w:cs="Century Gothic"/>
          <w:color w:val="000000" w:themeColor="text1"/>
          <w:lang w:eastAsia="es-ES"/>
        </w:rPr>
        <w:t xml:space="preserve">Intermedio, la persona perderá el cupo, al no existir posibilidad de </w:t>
      </w:r>
      <w:r w:rsidR="37DEA40C" w:rsidRPr="00C43D90">
        <w:rPr>
          <w:rFonts w:ascii="Century Gothic" w:eastAsia="Century Gothic" w:hAnsi="Century Gothic" w:cs="Century Gothic"/>
          <w:color w:val="000000" w:themeColor="text1"/>
          <w:lang w:eastAsia="es-ES"/>
        </w:rPr>
        <w:t>re</w:t>
      </w:r>
      <w:r w:rsidR="339BCF76" w:rsidRPr="00C43D90">
        <w:rPr>
          <w:rFonts w:ascii="Century Gothic" w:eastAsia="Century Gothic" w:hAnsi="Century Gothic" w:cs="Century Gothic"/>
          <w:color w:val="000000" w:themeColor="text1"/>
          <w:lang w:eastAsia="es-ES"/>
        </w:rPr>
        <w:t xml:space="preserve">ubicarlo en el </w:t>
      </w:r>
      <w:r w:rsidR="68BA6E6C" w:rsidRPr="00C43D90">
        <w:rPr>
          <w:rFonts w:ascii="Century Gothic" w:eastAsia="Century Gothic" w:hAnsi="Century Gothic" w:cs="Century Gothic"/>
          <w:color w:val="000000" w:themeColor="text1"/>
          <w:lang w:eastAsia="es-ES"/>
        </w:rPr>
        <w:t>nivel anterior</w:t>
      </w:r>
      <w:r w:rsidR="339BCF76" w:rsidRPr="00C43D90">
        <w:rPr>
          <w:rFonts w:ascii="Century Gothic" w:eastAsia="Century Gothic" w:hAnsi="Century Gothic" w:cs="Century Gothic"/>
          <w:color w:val="000000" w:themeColor="text1"/>
          <w:lang w:eastAsia="es-ES"/>
        </w:rPr>
        <w:t xml:space="preserve">. </w:t>
      </w:r>
      <w:r w:rsidRPr="00C43D90">
        <w:rPr>
          <w:rFonts w:ascii="Century Gothic" w:eastAsia="Century Gothic" w:hAnsi="Century Gothic" w:cs="Century Gothic"/>
          <w:color w:val="000000" w:themeColor="text1"/>
          <w:lang w:eastAsia="es-ES"/>
        </w:rPr>
        <w:t>Se aclara que las personas bajo la condición descrita tienen prioridad sobre la lista de espera al momento de completar los cupos de los cursos</w:t>
      </w:r>
      <w:r w:rsidR="451F5302" w:rsidRPr="00C43D90">
        <w:rPr>
          <w:rFonts w:ascii="Century Gothic" w:eastAsia="Century Gothic" w:hAnsi="Century Gothic" w:cs="Century Gothic"/>
          <w:color w:val="000000" w:themeColor="text1"/>
          <w:lang w:eastAsia="es-ES"/>
        </w:rPr>
        <w:t xml:space="preserve"> (cuando aplique)</w:t>
      </w:r>
      <w:r w:rsidRPr="00C43D90">
        <w:rPr>
          <w:rFonts w:ascii="Century Gothic" w:eastAsia="Century Gothic" w:hAnsi="Century Gothic" w:cs="Century Gothic"/>
          <w:color w:val="000000" w:themeColor="text1"/>
          <w:lang w:eastAsia="es-ES"/>
        </w:rPr>
        <w:t>.</w:t>
      </w:r>
    </w:p>
    <w:p w14:paraId="61035FB6" w14:textId="5BE3E9C5" w:rsidR="00105167" w:rsidRPr="00C43D90" w:rsidRDefault="22A4FDE1" w:rsidP="3B1FC456">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 xml:space="preserve">Nota </w:t>
      </w:r>
      <w:r w:rsidR="0055264A" w:rsidRPr="00C43D90">
        <w:rPr>
          <w:rFonts w:ascii="Century Gothic" w:eastAsia="Century Gothic" w:hAnsi="Century Gothic" w:cs="Century Gothic"/>
          <w:b/>
          <w:bCs/>
          <w:color w:val="000000" w:themeColor="text1"/>
          <w:lang w:eastAsia="es-ES"/>
        </w:rPr>
        <w:t>4</w:t>
      </w:r>
      <w:r w:rsidRPr="00C43D90">
        <w:rPr>
          <w:rFonts w:ascii="Century Gothic" w:eastAsia="Century Gothic" w:hAnsi="Century Gothic" w:cs="Century Gothic"/>
          <w:b/>
          <w:bCs/>
          <w:color w:val="000000" w:themeColor="text1"/>
          <w:lang w:eastAsia="es-ES"/>
        </w:rPr>
        <w:t>.</w:t>
      </w:r>
      <w:r w:rsidR="5BF6DC94" w:rsidRPr="00C43D90">
        <w:rPr>
          <w:rFonts w:ascii="Century Gothic" w:eastAsia="Century Gothic" w:hAnsi="Century Gothic" w:cs="Century Gothic"/>
          <w:b/>
          <w:bCs/>
          <w:color w:val="000000" w:themeColor="text1"/>
          <w:lang w:eastAsia="es-ES"/>
        </w:rPr>
        <w:t xml:space="preserve"> </w:t>
      </w:r>
      <w:r w:rsidR="012273FE" w:rsidRPr="00C43D90">
        <w:rPr>
          <w:rFonts w:ascii="Century Gothic" w:eastAsia="Century Gothic" w:hAnsi="Century Gothic" w:cs="Century Gothic"/>
          <w:color w:val="000000" w:themeColor="text1"/>
          <w:lang w:eastAsia="es-ES"/>
        </w:rPr>
        <w:t>La prueba de suficiencia aplicada por el operador de formación determinará el nivel de desarrollo del curso, el resultado podrá definir un cambio en el nivel del curso seleccionado, bien sea ascendente (por ejemplo, pasar de nivel básico a nivel intermedio) o descendente (por ejemplo, pasar de nivel intermedio a nivel básico) el nivel a cursar.</w:t>
      </w:r>
    </w:p>
    <w:p w14:paraId="133FCDBD" w14:textId="0432D437" w:rsidR="00EC1B0B" w:rsidRPr="00C43D90" w:rsidRDefault="00EC1B0B" w:rsidP="3B1FC456">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color w:val="000000" w:themeColor="text1"/>
          <w:lang w:eastAsia="es-ES"/>
        </w:rPr>
        <w:t xml:space="preserve">Nota </w:t>
      </w:r>
      <w:r w:rsidR="0055264A" w:rsidRPr="00C43D90">
        <w:rPr>
          <w:rFonts w:ascii="Century Gothic" w:eastAsia="Century Gothic" w:hAnsi="Century Gothic" w:cs="Century Gothic"/>
          <w:b/>
          <w:color w:val="000000" w:themeColor="text1"/>
          <w:lang w:eastAsia="es-ES"/>
        </w:rPr>
        <w:t>5</w:t>
      </w:r>
      <w:r w:rsidR="002F6A56" w:rsidRPr="00C43D90">
        <w:rPr>
          <w:rFonts w:ascii="Century Gothic" w:eastAsia="Century Gothic" w:hAnsi="Century Gothic" w:cs="Century Gothic"/>
          <w:b/>
          <w:color w:val="000000" w:themeColor="text1"/>
          <w:lang w:eastAsia="es-ES"/>
        </w:rPr>
        <w:t>.</w:t>
      </w:r>
      <w:r w:rsidRPr="00C43D90">
        <w:rPr>
          <w:rFonts w:ascii="Century Gothic" w:eastAsia="Century Gothic" w:hAnsi="Century Gothic" w:cs="Century Gothic"/>
          <w:color w:val="000000" w:themeColor="text1"/>
          <w:lang w:eastAsia="es-ES"/>
        </w:rPr>
        <w:t xml:space="preserve"> </w:t>
      </w:r>
      <w:r w:rsidR="00F30F30" w:rsidRPr="00C43D90">
        <w:rPr>
          <w:rFonts w:ascii="Century Gothic" w:eastAsia="Century Gothic" w:hAnsi="Century Gothic" w:cs="Century Gothic"/>
          <w:color w:val="000000" w:themeColor="text1"/>
          <w:lang w:eastAsia="es-ES"/>
        </w:rPr>
        <w:t xml:space="preserve">Teniendo en cuenta que el </w:t>
      </w:r>
      <w:r w:rsidR="00421722" w:rsidRPr="00C43D90">
        <w:rPr>
          <w:rFonts w:ascii="Century Gothic" w:eastAsia="Century Gothic" w:hAnsi="Century Gothic" w:cs="Century Gothic"/>
          <w:color w:val="000000" w:themeColor="text1"/>
          <w:lang w:eastAsia="es-ES"/>
        </w:rPr>
        <w:t xml:space="preserve">resultado de la prueba de inglés </w:t>
      </w:r>
      <w:r w:rsidR="00A25600" w:rsidRPr="00C43D90">
        <w:rPr>
          <w:rFonts w:ascii="Century Gothic" w:eastAsia="Century Gothic" w:hAnsi="Century Gothic" w:cs="Century Gothic"/>
          <w:color w:val="000000" w:themeColor="text1"/>
          <w:lang w:eastAsia="es-ES"/>
        </w:rPr>
        <w:t xml:space="preserve">obtenido </w:t>
      </w:r>
      <w:r w:rsidR="00F30F30" w:rsidRPr="00C43D90">
        <w:rPr>
          <w:rFonts w:ascii="Century Gothic" w:eastAsia="Century Gothic" w:hAnsi="Century Gothic" w:cs="Century Gothic"/>
          <w:color w:val="000000" w:themeColor="text1"/>
          <w:lang w:eastAsia="es-ES"/>
        </w:rPr>
        <w:t xml:space="preserve">es un aspecto </w:t>
      </w:r>
      <w:r w:rsidR="00421722" w:rsidRPr="00C43D90">
        <w:rPr>
          <w:rFonts w:ascii="Century Gothic" w:eastAsia="Century Gothic" w:hAnsi="Century Gothic" w:cs="Century Gothic"/>
          <w:color w:val="000000" w:themeColor="text1"/>
          <w:lang w:eastAsia="es-ES"/>
        </w:rPr>
        <w:t>puntuable, se</w:t>
      </w:r>
      <w:r w:rsidR="00A25600" w:rsidRPr="00C43D90">
        <w:rPr>
          <w:rFonts w:ascii="Century Gothic" w:eastAsia="Century Gothic" w:hAnsi="Century Gothic" w:cs="Century Gothic"/>
          <w:color w:val="000000" w:themeColor="text1"/>
          <w:lang w:eastAsia="es-ES"/>
        </w:rPr>
        <w:t xml:space="preserve"> recuerda al aspirante </w:t>
      </w:r>
      <w:r w:rsidR="00C61A00" w:rsidRPr="00C43D90">
        <w:rPr>
          <w:rFonts w:ascii="Century Gothic" w:eastAsia="Century Gothic" w:hAnsi="Century Gothic" w:cs="Century Gothic"/>
          <w:color w:val="000000" w:themeColor="text1"/>
          <w:lang w:eastAsia="es-ES"/>
        </w:rPr>
        <w:t xml:space="preserve">que debe diligenciar el tipo </w:t>
      </w:r>
      <w:r w:rsidR="003669EF" w:rsidRPr="00C43D90">
        <w:rPr>
          <w:rFonts w:ascii="Century Gothic" w:eastAsia="Century Gothic" w:hAnsi="Century Gothic" w:cs="Century Gothic"/>
          <w:color w:val="000000" w:themeColor="text1"/>
          <w:lang w:eastAsia="es-ES"/>
        </w:rPr>
        <w:t xml:space="preserve">y el </w:t>
      </w:r>
      <w:r w:rsidR="00C61A00" w:rsidRPr="00C43D90">
        <w:rPr>
          <w:rFonts w:ascii="Century Gothic" w:eastAsia="Century Gothic" w:hAnsi="Century Gothic" w:cs="Century Gothic"/>
          <w:color w:val="000000" w:themeColor="text1"/>
          <w:lang w:eastAsia="es-ES"/>
        </w:rPr>
        <w:t xml:space="preserve">número de documento con el que </w:t>
      </w:r>
      <w:r w:rsidR="003669EF" w:rsidRPr="00C43D90">
        <w:rPr>
          <w:rFonts w:ascii="Century Gothic" w:eastAsia="Century Gothic" w:hAnsi="Century Gothic" w:cs="Century Gothic"/>
          <w:color w:val="000000" w:themeColor="text1"/>
          <w:lang w:eastAsia="es-ES"/>
        </w:rPr>
        <w:t>presentó la prueba de estado o prueba ICFES,</w:t>
      </w:r>
      <w:r w:rsidR="004533AE" w:rsidRPr="00C43D90">
        <w:rPr>
          <w:rFonts w:ascii="Century Gothic" w:eastAsia="Century Gothic" w:hAnsi="Century Gothic" w:cs="Century Gothic"/>
          <w:color w:val="000000" w:themeColor="text1"/>
          <w:lang w:eastAsia="es-ES"/>
        </w:rPr>
        <w:t xml:space="preserve"> </w:t>
      </w:r>
      <w:r w:rsidR="00D91E3D" w:rsidRPr="00C43D90">
        <w:rPr>
          <w:rFonts w:ascii="Century Gothic" w:eastAsia="Century Gothic" w:hAnsi="Century Gothic" w:cs="Century Gothic"/>
          <w:color w:val="000000" w:themeColor="text1"/>
          <w:lang w:eastAsia="es-ES"/>
        </w:rPr>
        <w:t>a través del módulo de</w:t>
      </w:r>
      <w:r w:rsidR="00B10647" w:rsidRPr="00C43D90">
        <w:rPr>
          <w:rFonts w:ascii="Century Gothic" w:eastAsia="Century Gothic" w:hAnsi="Century Gothic" w:cs="Century Gothic"/>
          <w:color w:val="000000" w:themeColor="text1"/>
          <w:lang w:eastAsia="es-ES"/>
        </w:rPr>
        <w:t>l sistema de información de inscr</w:t>
      </w:r>
      <w:r w:rsidR="00045404" w:rsidRPr="00C43D90">
        <w:rPr>
          <w:rFonts w:ascii="Century Gothic" w:eastAsia="Century Gothic" w:hAnsi="Century Gothic" w:cs="Century Gothic"/>
          <w:color w:val="000000" w:themeColor="text1"/>
          <w:lang w:eastAsia="es-ES"/>
        </w:rPr>
        <w:t>i</w:t>
      </w:r>
      <w:r w:rsidR="00B10647" w:rsidRPr="00C43D90">
        <w:rPr>
          <w:rFonts w:ascii="Century Gothic" w:eastAsia="Century Gothic" w:hAnsi="Century Gothic" w:cs="Century Gothic"/>
          <w:color w:val="000000" w:themeColor="text1"/>
          <w:lang w:eastAsia="es-ES"/>
        </w:rPr>
        <w:t>pciones</w:t>
      </w:r>
      <w:r w:rsidR="00045404" w:rsidRPr="00C43D90">
        <w:rPr>
          <w:rFonts w:ascii="Century Gothic" w:eastAsia="Century Gothic" w:hAnsi="Century Gothic" w:cs="Century Gothic"/>
          <w:color w:val="000000" w:themeColor="text1"/>
          <w:lang w:eastAsia="es-ES"/>
        </w:rPr>
        <w:t xml:space="preserve">, </w:t>
      </w:r>
      <w:r w:rsidR="003669EF" w:rsidRPr="00C43D90">
        <w:rPr>
          <w:rFonts w:ascii="Century Gothic" w:eastAsia="Century Gothic" w:hAnsi="Century Gothic" w:cs="Century Gothic"/>
          <w:color w:val="000000" w:themeColor="text1"/>
          <w:lang w:eastAsia="es-ES"/>
        </w:rPr>
        <w:t>que se defina para tal fin.</w:t>
      </w:r>
    </w:p>
    <w:p w14:paraId="5C58B668" w14:textId="693D37AC" w:rsidR="00642B2B" w:rsidRPr="00C43D90" w:rsidRDefault="163D9803" w:rsidP="008A0089">
      <w:pPr>
        <w:jc w:val="both"/>
        <w:rPr>
          <w:rFonts w:ascii="Century Gothic" w:hAnsi="Century Gothic" w:cstheme="minorBidi"/>
        </w:rPr>
      </w:pPr>
      <w:r w:rsidRPr="00C43D90">
        <w:rPr>
          <w:rFonts w:ascii="Century Gothic" w:eastAsia="Century Gothic" w:hAnsi="Century Gothic" w:cs="Century Gothic"/>
          <w:b/>
          <w:bCs/>
          <w:color w:val="000000" w:themeColor="text1"/>
          <w:lang w:eastAsia="es-ES"/>
        </w:rPr>
        <w:t xml:space="preserve">Nota </w:t>
      </w:r>
      <w:r w:rsidR="0055264A" w:rsidRPr="00C43D90">
        <w:rPr>
          <w:rFonts w:ascii="Century Gothic" w:eastAsia="Century Gothic" w:hAnsi="Century Gothic" w:cs="Century Gothic"/>
          <w:b/>
          <w:bCs/>
          <w:color w:val="000000" w:themeColor="text1"/>
          <w:lang w:eastAsia="es-ES"/>
        </w:rPr>
        <w:t>6</w:t>
      </w:r>
      <w:r w:rsidRPr="00C43D90">
        <w:rPr>
          <w:rFonts w:ascii="Century Gothic" w:eastAsia="Century Gothic" w:hAnsi="Century Gothic" w:cs="Century Gothic"/>
          <w:b/>
          <w:bCs/>
          <w:color w:val="000000" w:themeColor="text1"/>
          <w:lang w:eastAsia="es-ES"/>
        </w:rPr>
        <w:t>:</w:t>
      </w:r>
      <w:r w:rsidRPr="00C43D90">
        <w:rPr>
          <w:rFonts w:ascii="Century Gothic" w:eastAsia="Century Gothic" w:hAnsi="Century Gothic" w:cs="Century Gothic"/>
          <w:color w:val="000000" w:themeColor="text1"/>
          <w:lang w:eastAsia="es-ES"/>
        </w:rPr>
        <w:t xml:space="preserve"> Si el número de aspirantes inscritos a la convocatoria es inferior al número total de cupos en las temáticas ofertadas, la Agencia Atenea podrá realizar la asignación de cupos únicamente validando los criterios mínimos de participación y excluyendo los criterios de asignación de puntaje. Lo anterior, debido a que no sería necesario realizar un ordenamiento para la asignación de los cupos.</w:t>
      </w:r>
    </w:p>
    <w:p w14:paraId="04D38219" w14:textId="398FAB1E" w:rsidR="009E7E20" w:rsidRPr="00C43D90" w:rsidRDefault="00642B2B" w:rsidP="00642B2B">
      <w:pPr>
        <w:pStyle w:val="Heading4"/>
        <w:rPr>
          <w:rFonts w:ascii="Century Gothic" w:hAnsi="Century Gothic"/>
        </w:rPr>
      </w:pPr>
      <w:bookmarkStart w:id="71" w:name="_Toc1635996480"/>
      <w:bookmarkStart w:id="72" w:name="_Toc1367819027"/>
      <w:bookmarkStart w:id="73" w:name="_Toc732270322"/>
      <w:bookmarkStart w:id="74" w:name="_Toc11327452"/>
      <w:bookmarkStart w:id="75" w:name="_Toc169199562"/>
      <w:r w:rsidRPr="00C43D90">
        <w:rPr>
          <w:rFonts w:ascii="Century Gothic" w:hAnsi="Century Gothic"/>
        </w:rPr>
        <w:t xml:space="preserve">5.2.2.2. </w:t>
      </w:r>
      <w:r w:rsidR="009E7E20" w:rsidRPr="00C43D90">
        <w:rPr>
          <w:rFonts w:ascii="Century Gothic" w:hAnsi="Century Gothic"/>
        </w:rPr>
        <w:t xml:space="preserve">Actividad </w:t>
      </w:r>
      <w:r w:rsidR="002B702C" w:rsidRPr="00C43D90">
        <w:rPr>
          <w:rFonts w:ascii="Century Gothic" w:hAnsi="Century Gothic"/>
        </w:rPr>
        <w:t>2</w:t>
      </w:r>
      <w:r w:rsidR="009E7E20" w:rsidRPr="00C43D90">
        <w:rPr>
          <w:rFonts w:ascii="Century Gothic" w:hAnsi="Century Gothic"/>
        </w:rPr>
        <w:t>:  Definición de la lista de espera</w:t>
      </w:r>
      <w:bookmarkEnd w:id="71"/>
      <w:bookmarkEnd w:id="72"/>
      <w:bookmarkEnd w:id="73"/>
      <w:bookmarkEnd w:id="74"/>
      <w:bookmarkEnd w:id="75"/>
    </w:p>
    <w:p w14:paraId="4132BF37" w14:textId="77777777" w:rsidR="009E7E20" w:rsidRPr="00C43D90" w:rsidRDefault="009E7E20" w:rsidP="009E7E20">
      <w:pPr>
        <w:spacing w:after="0" w:line="240" w:lineRule="auto"/>
        <w:rPr>
          <w:rFonts w:ascii="Century Gothic" w:hAnsi="Century Gothic" w:cstheme="minorBidi"/>
          <w:color w:val="AEAAAA" w:themeColor="background2" w:themeShade="BF"/>
        </w:rPr>
      </w:pPr>
    </w:p>
    <w:p w14:paraId="52DE7B6B" w14:textId="6E324CB7" w:rsidR="009E7E20" w:rsidRPr="00C43D90" w:rsidRDefault="009E7E20" w:rsidP="009E7E20">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Las y los aspirantes que tengan un puntaje de selección inferior cercano al de corte, entendido </w:t>
      </w:r>
      <w:r w:rsidR="002E3439" w:rsidRPr="00C43D90">
        <w:rPr>
          <w:rFonts w:ascii="Century Gothic" w:eastAsia="Century Gothic" w:hAnsi="Century Gothic" w:cs="Century Gothic"/>
          <w:color w:val="000000" w:themeColor="text1"/>
        </w:rPr>
        <w:t xml:space="preserve">este último </w:t>
      </w:r>
      <w:r w:rsidRPr="00C43D90">
        <w:rPr>
          <w:rFonts w:ascii="Century Gothic" w:eastAsia="Century Gothic" w:hAnsi="Century Gothic" w:cs="Century Gothic"/>
          <w:color w:val="000000" w:themeColor="text1"/>
        </w:rPr>
        <w:t xml:space="preserve">como el obtenido por la o el última(o) elegible del </w:t>
      </w:r>
      <w:r w:rsidR="1DB7004B" w:rsidRPr="00C43D90">
        <w:rPr>
          <w:rFonts w:ascii="Century Gothic" w:eastAsia="Century Gothic" w:hAnsi="Century Gothic" w:cs="Century Gothic"/>
          <w:color w:val="000000" w:themeColor="text1"/>
        </w:rPr>
        <w:t>curso</w:t>
      </w:r>
      <w:r w:rsidRPr="00C43D90">
        <w:rPr>
          <w:rFonts w:ascii="Century Gothic" w:eastAsia="Century Gothic" w:hAnsi="Century Gothic" w:cs="Century Gothic"/>
          <w:color w:val="000000" w:themeColor="text1"/>
        </w:rPr>
        <w:t xml:space="preserve">, conformarán la lista de espera y serán contactados </w:t>
      </w:r>
      <w:r w:rsidR="002E3439" w:rsidRPr="00C43D90">
        <w:rPr>
          <w:rFonts w:ascii="Century Gothic" w:eastAsia="Century Gothic" w:hAnsi="Century Gothic" w:cs="Century Gothic"/>
          <w:color w:val="000000" w:themeColor="text1"/>
        </w:rPr>
        <w:t xml:space="preserve">por el Operador de Formación </w:t>
      </w:r>
      <w:r w:rsidRPr="00C43D90">
        <w:rPr>
          <w:rFonts w:ascii="Century Gothic" w:eastAsia="Century Gothic" w:hAnsi="Century Gothic" w:cs="Century Gothic"/>
          <w:color w:val="000000" w:themeColor="text1"/>
        </w:rPr>
        <w:t xml:space="preserve">en el evento en el que se libere uno de los cupos o se amplíen los mismos. </w:t>
      </w:r>
    </w:p>
    <w:p w14:paraId="0429B861" w14:textId="59F5145C" w:rsidR="009A3591" w:rsidRPr="00C43D90" w:rsidRDefault="009A3591" w:rsidP="009E7E20">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color w:val="000000" w:themeColor="text1"/>
          <w:lang w:eastAsia="es-ES"/>
        </w:rPr>
        <w:lastRenderedPageBreak/>
        <w:t xml:space="preserve">Igualmente, se ratifica que el aspirante que obtenga un puntaje mayor o igual a 1 y menor que el puntaje mínimo de </w:t>
      </w:r>
      <w:r w:rsidR="31D4FF14" w:rsidRPr="00C43D90">
        <w:rPr>
          <w:rFonts w:ascii="Century Gothic" w:eastAsia="Century Gothic" w:hAnsi="Century Gothic" w:cs="Century Gothic"/>
          <w:color w:val="000000" w:themeColor="text1"/>
          <w:lang w:eastAsia="es-ES"/>
        </w:rPr>
        <w:t xml:space="preserve">cuatro (4) </w:t>
      </w:r>
      <w:r w:rsidRPr="00C43D90">
        <w:rPr>
          <w:rFonts w:ascii="Century Gothic" w:eastAsia="Century Gothic" w:hAnsi="Century Gothic" w:cs="Century Gothic"/>
          <w:color w:val="000000" w:themeColor="text1"/>
          <w:lang w:eastAsia="es-ES"/>
        </w:rPr>
        <w:t xml:space="preserve"> será asignado a la lista de espera por este concepto. aclarando que la habilitación total será el resultado de la evaluación integral de todos los criterios tal y como se especifica en este documento. </w:t>
      </w:r>
    </w:p>
    <w:p w14:paraId="3C319AED" w14:textId="5F96379F" w:rsidR="009E7E20" w:rsidRPr="00C43D90" w:rsidRDefault="009E7E20" w:rsidP="009E7E20">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En la plataforma se podrá consultar los resultados del proceso y verificar esta condición. Se les aconseja a las y los aspirantes con esta condición que estén atentos al posible llamado del operador de formación correspondiente.</w:t>
      </w:r>
      <w:r w:rsidR="00864F36" w:rsidRPr="00C43D90">
        <w:rPr>
          <w:rFonts w:ascii="Century Gothic" w:eastAsia="Century Gothic" w:hAnsi="Century Gothic" w:cs="Century Gothic"/>
          <w:color w:val="000000" w:themeColor="text1"/>
        </w:rPr>
        <w:t xml:space="preserve"> </w:t>
      </w:r>
      <w:r w:rsidRPr="00C43D90">
        <w:rPr>
          <w:rFonts w:ascii="Century Gothic" w:eastAsia="Century Gothic" w:hAnsi="Century Gothic" w:cs="Century Gothic"/>
          <w:color w:val="000000" w:themeColor="text1"/>
        </w:rPr>
        <w:t>El contacto se realizará conservando el orden del listado de aspirantes, dado por sus puntajes de selección</w:t>
      </w:r>
      <w:r w:rsidR="00E55AC0" w:rsidRPr="00C43D90">
        <w:rPr>
          <w:rFonts w:ascii="Century Gothic" w:eastAsia="Century Gothic" w:hAnsi="Century Gothic" w:cs="Century Gothic"/>
          <w:color w:val="000000" w:themeColor="text1"/>
        </w:rPr>
        <w:t xml:space="preserve">, en todo caso el operador </w:t>
      </w:r>
      <w:r w:rsidR="00172A9D" w:rsidRPr="00C43D90">
        <w:rPr>
          <w:rFonts w:ascii="Century Gothic" w:eastAsia="Century Gothic" w:hAnsi="Century Gothic" w:cs="Century Gothic"/>
          <w:color w:val="000000" w:themeColor="text1"/>
        </w:rPr>
        <w:t xml:space="preserve">de formación </w:t>
      </w:r>
      <w:r w:rsidR="00E55AC0" w:rsidRPr="00C43D90">
        <w:rPr>
          <w:rFonts w:ascii="Century Gothic" w:eastAsia="Century Gothic" w:hAnsi="Century Gothic" w:cs="Century Gothic"/>
          <w:color w:val="000000" w:themeColor="text1"/>
        </w:rPr>
        <w:t xml:space="preserve">podrá </w:t>
      </w:r>
      <w:r w:rsidR="00172A9D" w:rsidRPr="00C43D90">
        <w:rPr>
          <w:rFonts w:ascii="Century Gothic" w:eastAsia="Century Gothic" w:hAnsi="Century Gothic" w:cs="Century Gothic"/>
          <w:color w:val="000000" w:themeColor="text1"/>
        </w:rPr>
        <w:t xml:space="preserve">definir </w:t>
      </w:r>
      <w:r w:rsidR="00B727FD" w:rsidRPr="00C43D90">
        <w:rPr>
          <w:rFonts w:ascii="Century Gothic" w:eastAsia="Century Gothic" w:hAnsi="Century Gothic" w:cs="Century Gothic"/>
          <w:color w:val="000000" w:themeColor="text1"/>
        </w:rPr>
        <w:t xml:space="preserve">el proceso </w:t>
      </w:r>
      <w:r w:rsidR="000F1BF3" w:rsidRPr="00C43D90">
        <w:rPr>
          <w:rFonts w:ascii="Century Gothic" w:eastAsia="Century Gothic" w:hAnsi="Century Gothic" w:cs="Century Gothic"/>
          <w:color w:val="000000" w:themeColor="text1"/>
        </w:rPr>
        <w:t>para gestionar la lista de espera de manera eficiente y de acuerdo con el avance del proceso de formalización</w:t>
      </w:r>
      <w:r w:rsidR="003E6B9F" w:rsidRPr="00C43D90">
        <w:rPr>
          <w:rFonts w:ascii="Century Gothic" w:eastAsia="Century Gothic" w:hAnsi="Century Gothic" w:cs="Century Gothic"/>
          <w:color w:val="000000" w:themeColor="text1"/>
        </w:rPr>
        <w:t xml:space="preserve"> de la matrícula</w:t>
      </w:r>
      <w:r w:rsidR="000F1BF3" w:rsidRPr="00C43D90">
        <w:rPr>
          <w:rFonts w:ascii="Century Gothic" w:eastAsia="Century Gothic" w:hAnsi="Century Gothic" w:cs="Century Gothic"/>
          <w:color w:val="000000" w:themeColor="text1"/>
        </w:rPr>
        <w:t>.</w:t>
      </w:r>
    </w:p>
    <w:p w14:paraId="7F4A2DAC" w14:textId="55D3450F" w:rsidR="002E3439" w:rsidRPr="00C43D90" w:rsidRDefault="002E3439" w:rsidP="17A23A12">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La lista de espera estará disponible a partir de la publicación de los resultados de la convocatoria y durante todo el tiempo que dure el proceso de formalización de la matrícula. Así mismo, estará disponible por </w:t>
      </w:r>
      <w:r w:rsidR="000D106E" w:rsidRPr="00C43D90">
        <w:rPr>
          <w:rFonts w:ascii="Century Gothic" w:eastAsia="Century Gothic" w:hAnsi="Century Gothic" w:cs="Century Gothic"/>
          <w:color w:val="000000" w:themeColor="text1"/>
        </w:rPr>
        <w:t>una</w:t>
      </w:r>
      <w:r w:rsidRPr="00C43D90">
        <w:rPr>
          <w:rFonts w:ascii="Century Gothic" w:eastAsia="Century Gothic" w:hAnsi="Century Gothic" w:cs="Century Gothic"/>
          <w:color w:val="000000" w:themeColor="text1"/>
        </w:rPr>
        <w:t xml:space="preserve"> (</w:t>
      </w:r>
      <w:r w:rsidR="000D106E" w:rsidRPr="00C43D90">
        <w:rPr>
          <w:rFonts w:ascii="Century Gothic" w:eastAsia="Century Gothic" w:hAnsi="Century Gothic" w:cs="Century Gothic"/>
          <w:color w:val="000000" w:themeColor="text1"/>
        </w:rPr>
        <w:t>1</w:t>
      </w:r>
      <w:r w:rsidRPr="00C43D90">
        <w:rPr>
          <w:rFonts w:ascii="Century Gothic" w:eastAsia="Century Gothic" w:hAnsi="Century Gothic" w:cs="Century Gothic"/>
          <w:color w:val="000000" w:themeColor="text1"/>
        </w:rPr>
        <w:t>) semana más después de iniciada la formación, tiempo proyectado como máximo para poder reasignar los cupos de acuerdo con la deserción que se presente; así mismo, los aspirantes podrán estar en la lista de espera de un único curso de formación de acuerdo con el orden de preferencia seleccionado durante el proceso de inscripción.</w:t>
      </w:r>
    </w:p>
    <w:p w14:paraId="7595CFDA" w14:textId="21A45648" w:rsidR="002E3439" w:rsidRPr="00C43D90" w:rsidRDefault="002E3439" w:rsidP="004165A9">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Así mismo</w:t>
      </w:r>
      <w:r w:rsidR="00935AD6" w:rsidRPr="00C43D90">
        <w:rPr>
          <w:rFonts w:ascii="Century Gothic" w:eastAsia="Century Gothic" w:hAnsi="Century Gothic" w:cs="Century Gothic"/>
          <w:color w:val="000000" w:themeColor="text1"/>
        </w:rPr>
        <w:t>,</w:t>
      </w:r>
      <w:r w:rsidRPr="00C43D90">
        <w:rPr>
          <w:rFonts w:ascii="Century Gothic" w:eastAsia="Century Gothic" w:hAnsi="Century Gothic" w:cs="Century Gothic"/>
          <w:color w:val="000000" w:themeColor="text1"/>
        </w:rPr>
        <w:t xml:space="preserve"> la agencia Atenea, podrá identificar aquellas personas que iniciaron su proceso de inscripción (hoja de vida y selección de al menos un curso) pero no lo hayan finalizado, para realizar la validación de criterios habilitantes y para aquellos casos donde estos criterios se cumplan, </w:t>
      </w:r>
      <w:r w:rsidR="007812DB" w:rsidRPr="00C43D90">
        <w:rPr>
          <w:rFonts w:ascii="Century Gothic" w:eastAsia="Century Gothic" w:hAnsi="Century Gothic" w:cs="Century Gothic"/>
          <w:color w:val="000000" w:themeColor="text1"/>
        </w:rPr>
        <w:t xml:space="preserve">podrán ser </w:t>
      </w:r>
      <w:r w:rsidRPr="00C43D90">
        <w:rPr>
          <w:rFonts w:ascii="Century Gothic" w:eastAsia="Century Gothic" w:hAnsi="Century Gothic" w:cs="Century Gothic"/>
          <w:color w:val="000000" w:themeColor="text1"/>
        </w:rPr>
        <w:t>asignados al operador de formación en estado Lista de Espera, con el fin de que sean contactados y en caso de contar con la voluntad por parte del inscrito y de la disposición de cupos, adelantar su proceso de verificación documental.</w:t>
      </w:r>
      <w:bookmarkStart w:id="76" w:name="_Toc675128919"/>
    </w:p>
    <w:p w14:paraId="34497AFE" w14:textId="06CE263B" w:rsidR="00704D62" w:rsidRPr="00C43D90" w:rsidRDefault="004165A9" w:rsidP="004165A9">
      <w:pPr>
        <w:pStyle w:val="Heading4"/>
        <w:rPr>
          <w:rFonts w:ascii="Century Gothic" w:hAnsi="Century Gothic"/>
        </w:rPr>
      </w:pPr>
      <w:bookmarkStart w:id="77" w:name="_Toc1542972767"/>
      <w:bookmarkStart w:id="78" w:name="_Toc1089155489"/>
      <w:bookmarkStart w:id="79" w:name="_Toc1279669743"/>
      <w:bookmarkStart w:id="80" w:name="_Toc169199563"/>
      <w:r w:rsidRPr="00C43D90">
        <w:rPr>
          <w:rFonts w:ascii="Century Gothic" w:hAnsi="Century Gothic"/>
        </w:rPr>
        <w:t xml:space="preserve">5.2.2.3. </w:t>
      </w:r>
      <w:r w:rsidR="00704D62" w:rsidRPr="00C43D90">
        <w:rPr>
          <w:rFonts w:ascii="Century Gothic" w:hAnsi="Century Gothic"/>
        </w:rPr>
        <w:t xml:space="preserve">Actividad </w:t>
      </w:r>
      <w:r w:rsidR="00D3124F" w:rsidRPr="00C43D90">
        <w:rPr>
          <w:rFonts w:ascii="Century Gothic" w:hAnsi="Century Gothic"/>
        </w:rPr>
        <w:t>3</w:t>
      </w:r>
      <w:r w:rsidR="079B5966" w:rsidRPr="00C43D90">
        <w:rPr>
          <w:rFonts w:ascii="Century Gothic" w:hAnsi="Century Gothic"/>
        </w:rPr>
        <w:t>.</w:t>
      </w:r>
      <w:r w:rsidR="00704D62" w:rsidRPr="00C43D90">
        <w:rPr>
          <w:rFonts w:ascii="Century Gothic" w:hAnsi="Century Gothic"/>
        </w:rPr>
        <w:t xml:space="preserve">   Publicación de resultados</w:t>
      </w:r>
      <w:bookmarkEnd w:id="76"/>
      <w:bookmarkEnd w:id="77"/>
      <w:bookmarkEnd w:id="78"/>
      <w:bookmarkEnd w:id="79"/>
      <w:bookmarkEnd w:id="80"/>
    </w:p>
    <w:p w14:paraId="0EAEDB3D" w14:textId="77777777" w:rsidR="007812DB" w:rsidRPr="00C43D90" w:rsidRDefault="007812DB" w:rsidP="00812D2D">
      <w:pPr>
        <w:jc w:val="both"/>
        <w:rPr>
          <w:rFonts w:ascii="Century Gothic" w:eastAsia="Century Gothic" w:hAnsi="Century Gothic" w:cs="Century Gothic"/>
          <w:color w:val="000000" w:themeColor="text1"/>
        </w:rPr>
      </w:pPr>
    </w:p>
    <w:p w14:paraId="4145870E" w14:textId="22784F74" w:rsidR="003D09AD" w:rsidRPr="00C43D90" w:rsidRDefault="00E6011D" w:rsidP="004165A9">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Los resultados de las y los aspirantes elegibles en la convocatoria serán actualizados en el sistema de información de la Agencia Distrital para la Educación Superior, la Ciencia y la Tecnología - ATENEA </w:t>
      </w:r>
      <w:r w:rsidR="00610094" w:rsidRPr="00C43D90">
        <w:rPr>
          <w:rFonts w:ascii="Century Gothic" w:eastAsia="Century Gothic" w:hAnsi="Century Gothic" w:cs="Century Gothic"/>
          <w:color w:val="000000" w:themeColor="text1"/>
        </w:rPr>
        <w:t xml:space="preserve">por medio del cual el aspirante realizó la inscripción, </w:t>
      </w:r>
      <w:r w:rsidR="00BD4E88" w:rsidRPr="00C43D90">
        <w:rPr>
          <w:rFonts w:ascii="Century Gothic" w:eastAsia="Century Gothic" w:hAnsi="Century Gothic" w:cs="Century Gothic"/>
          <w:color w:val="000000" w:themeColor="text1"/>
        </w:rPr>
        <w:t>por lo que</w:t>
      </w:r>
      <w:r w:rsidR="00AB20C8" w:rsidRPr="00C43D90">
        <w:rPr>
          <w:rFonts w:ascii="Century Gothic" w:eastAsia="Century Gothic" w:hAnsi="Century Gothic" w:cs="Century Gothic"/>
          <w:color w:val="000000" w:themeColor="text1"/>
        </w:rPr>
        <w:t xml:space="preserve"> deberá ingresar con el usuario y contraseña previamente creado</w:t>
      </w:r>
      <w:r w:rsidR="00FD51E4" w:rsidRPr="00C43D90">
        <w:rPr>
          <w:rFonts w:ascii="Century Gothic" w:eastAsia="Century Gothic" w:hAnsi="Century Gothic" w:cs="Century Gothic"/>
          <w:color w:val="000000" w:themeColor="text1"/>
        </w:rPr>
        <w:t xml:space="preserve"> en </w:t>
      </w:r>
      <w:r w:rsidR="006A62CF" w:rsidRPr="00C43D90">
        <w:rPr>
          <w:rFonts w:ascii="Century Gothic" w:eastAsia="Century Gothic" w:hAnsi="Century Gothic" w:cs="Century Gothic"/>
          <w:color w:val="000000" w:themeColor="text1"/>
        </w:rPr>
        <w:t>el siguiente link</w:t>
      </w:r>
      <w:r w:rsidR="001B71AA" w:rsidRPr="00C43D90">
        <w:rPr>
          <w:rFonts w:ascii="Century Gothic" w:hAnsi="Century Gothic"/>
        </w:rPr>
        <w:t xml:space="preserve"> </w:t>
      </w:r>
      <w:hyperlink r:id="rId17" w:anchor="/login">
        <w:r w:rsidR="001B71AA" w:rsidRPr="00C43D90">
          <w:rPr>
            <w:rStyle w:val="Hyperlink"/>
            <w:rFonts w:ascii="Century Gothic" w:eastAsia="Century Gothic" w:hAnsi="Century Gothic" w:cs="Century Gothic"/>
          </w:rPr>
          <w:t>https://sicore.agenciaatenea.gov.co/#/login</w:t>
        </w:r>
      </w:hyperlink>
      <w:r w:rsidR="00610094" w:rsidRPr="00C43D90">
        <w:rPr>
          <w:rFonts w:ascii="Century Gothic" w:eastAsia="Century Gothic" w:hAnsi="Century Gothic" w:cs="Century Gothic"/>
          <w:color w:val="000000" w:themeColor="text1"/>
        </w:rPr>
        <w:t xml:space="preserve">, o el </w:t>
      </w:r>
      <w:r w:rsidR="00610094" w:rsidRPr="00C43D90">
        <w:rPr>
          <w:rFonts w:ascii="Century Gothic" w:eastAsia="Century Gothic" w:hAnsi="Century Gothic" w:cs="Century Gothic"/>
          <w:color w:val="000000" w:themeColor="text1"/>
        </w:rPr>
        <w:lastRenderedPageBreak/>
        <w:t xml:space="preserve">mecanismo que la agencia defina. </w:t>
      </w:r>
      <w:r w:rsidRPr="00C43D90">
        <w:rPr>
          <w:rFonts w:ascii="Century Gothic" w:eastAsia="Century Gothic" w:hAnsi="Century Gothic" w:cs="Century Gothic"/>
          <w:color w:val="000000" w:themeColor="text1"/>
        </w:rPr>
        <w:t xml:space="preserve">Así mismo, </w:t>
      </w:r>
      <w:r w:rsidR="0047312C" w:rsidRPr="00C43D90">
        <w:rPr>
          <w:rFonts w:ascii="Century Gothic" w:eastAsia="Century Gothic" w:hAnsi="Century Gothic" w:cs="Century Gothic"/>
          <w:color w:val="000000" w:themeColor="text1"/>
        </w:rPr>
        <w:t xml:space="preserve">la Agencia Atenea </w:t>
      </w:r>
      <w:r w:rsidR="001B71AA" w:rsidRPr="00C43D90">
        <w:rPr>
          <w:rFonts w:ascii="Century Gothic" w:eastAsia="Century Gothic" w:hAnsi="Century Gothic" w:cs="Century Gothic"/>
          <w:color w:val="000000" w:themeColor="text1"/>
        </w:rPr>
        <w:t xml:space="preserve">podrá </w:t>
      </w:r>
      <w:r w:rsidRPr="00C43D90">
        <w:rPr>
          <w:rFonts w:ascii="Century Gothic" w:eastAsia="Century Gothic" w:hAnsi="Century Gothic" w:cs="Century Gothic"/>
          <w:color w:val="000000" w:themeColor="text1"/>
        </w:rPr>
        <w:t xml:space="preserve">publicar toda la información correspondiente </w:t>
      </w:r>
      <w:r w:rsidR="5C658378" w:rsidRPr="00C43D90">
        <w:rPr>
          <w:rFonts w:ascii="Century Gothic" w:eastAsia="Century Gothic" w:hAnsi="Century Gothic" w:cs="Century Gothic"/>
          <w:color w:val="000000" w:themeColor="text1"/>
        </w:rPr>
        <w:t>en</w:t>
      </w:r>
      <w:r w:rsidRPr="00C43D90">
        <w:rPr>
          <w:rFonts w:ascii="Century Gothic" w:eastAsia="Century Gothic" w:hAnsi="Century Gothic" w:cs="Century Gothic"/>
          <w:color w:val="000000" w:themeColor="text1"/>
        </w:rPr>
        <w:t xml:space="preserve"> la página </w:t>
      </w:r>
      <w:hyperlink r:id="rId18">
        <w:r w:rsidR="683B48FE" w:rsidRPr="00C43D90">
          <w:rPr>
            <w:rStyle w:val="Hyperlink"/>
            <w:rFonts w:ascii="Century Gothic" w:eastAsia="Century Gothic" w:hAnsi="Century Gothic" w:cs="Century Gothic"/>
          </w:rPr>
          <w:t>www.agenciaatenea.gov.co</w:t>
        </w:r>
      </w:hyperlink>
      <w:r w:rsidR="4156D9A2" w:rsidRPr="00C43D90">
        <w:rPr>
          <w:rFonts w:ascii="Century Gothic" w:eastAsia="Century Gothic" w:hAnsi="Century Gothic" w:cs="Century Gothic"/>
          <w:color w:val="000000" w:themeColor="text1"/>
        </w:rPr>
        <w:t xml:space="preserve"> </w:t>
      </w:r>
    </w:p>
    <w:p w14:paraId="6A368534" w14:textId="51978E87" w:rsidR="00FD6FDB" w:rsidRPr="00C43D90" w:rsidRDefault="007C4D30" w:rsidP="004165A9">
      <w:pPr>
        <w:pStyle w:val="Heading3"/>
        <w:rPr>
          <w:rFonts w:ascii="Century Gothic" w:hAnsi="Century Gothic"/>
        </w:rPr>
      </w:pPr>
      <w:r w:rsidRPr="00C43D90">
        <w:rPr>
          <w:rFonts w:ascii="Century Gothic" w:hAnsi="Century Gothic"/>
        </w:rPr>
        <w:t xml:space="preserve"> </w:t>
      </w:r>
      <w:bookmarkStart w:id="81" w:name="_Toc434002022"/>
      <w:bookmarkStart w:id="82" w:name="_Toc865060004"/>
      <w:bookmarkStart w:id="83" w:name="_Toc1694879977"/>
      <w:bookmarkStart w:id="84" w:name="_Toc853415142"/>
      <w:bookmarkStart w:id="85" w:name="_Toc169199564"/>
      <w:r w:rsidR="004165A9" w:rsidRPr="00C43D90">
        <w:rPr>
          <w:rFonts w:ascii="Century Gothic" w:hAnsi="Century Gothic"/>
        </w:rPr>
        <w:t xml:space="preserve">5.2.3. </w:t>
      </w:r>
      <w:r w:rsidR="003D00D7" w:rsidRPr="00C43D90">
        <w:rPr>
          <w:rFonts w:ascii="Century Gothic" w:hAnsi="Century Gothic"/>
        </w:rPr>
        <w:t xml:space="preserve">Fase </w:t>
      </w:r>
      <w:r w:rsidR="00317E5A" w:rsidRPr="00C43D90">
        <w:rPr>
          <w:rFonts w:ascii="Century Gothic" w:hAnsi="Century Gothic"/>
        </w:rPr>
        <w:t>3</w:t>
      </w:r>
      <w:r w:rsidR="003D00D7" w:rsidRPr="00C43D90">
        <w:rPr>
          <w:rFonts w:ascii="Century Gothic" w:hAnsi="Century Gothic"/>
        </w:rPr>
        <w:t>.  Formalización de matrícula</w:t>
      </w:r>
      <w:bookmarkEnd w:id="81"/>
      <w:bookmarkEnd w:id="82"/>
      <w:bookmarkEnd w:id="83"/>
      <w:bookmarkEnd w:id="84"/>
      <w:bookmarkEnd w:id="85"/>
    </w:p>
    <w:p w14:paraId="79128EE4" w14:textId="77777777" w:rsidR="008E6192" w:rsidRPr="00C43D90" w:rsidRDefault="008E6192" w:rsidP="008E6192">
      <w:pPr>
        <w:spacing w:line="240" w:lineRule="auto"/>
        <w:rPr>
          <w:rFonts w:ascii="Century Gothic" w:eastAsia="Century Gothic" w:hAnsi="Century Gothic" w:cs="Century Gothic"/>
          <w:color w:val="000000" w:themeColor="text1"/>
        </w:rPr>
      </w:pPr>
    </w:p>
    <w:p w14:paraId="2F095CEB" w14:textId="1DED428C" w:rsidR="00D3124F" w:rsidRPr="00C43D90" w:rsidRDefault="00157548" w:rsidP="67FC0711">
      <w:pPr>
        <w:spacing w:after="24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Esta fase contempla l</w:t>
      </w:r>
      <w:r w:rsidR="00AA4D84" w:rsidRPr="00C43D90">
        <w:rPr>
          <w:rFonts w:ascii="Century Gothic" w:eastAsia="Century Gothic" w:hAnsi="Century Gothic" w:cs="Century Gothic"/>
          <w:color w:val="000000" w:themeColor="text1"/>
        </w:rPr>
        <w:t xml:space="preserve">as acciones que </w:t>
      </w:r>
      <w:r w:rsidR="07E0051D" w:rsidRPr="00C43D90">
        <w:rPr>
          <w:rFonts w:ascii="Century Gothic" w:eastAsia="Century Gothic" w:hAnsi="Century Gothic" w:cs="Century Gothic"/>
          <w:color w:val="000000" w:themeColor="text1"/>
        </w:rPr>
        <w:t>debe</w:t>
      </w:r>
      <w:r w:rsidR="39F5107C" w:rsidRPr="00C43D90">
        <w:rPr>
          <w:rFonts w:ascii="Century Gothic" w:eastAsia="Century Gothic" w:hAnsi="Century Gothic" w:cs="Century Gothic"/>
          <w:color w:val="000000" w:themeColor="text1"/>
        </w:rPr>
        <w:t>n</w:t>
      </w:r>
      <w:r w:rsidR="008D34EF" w:rsidRPr="00C43D90">
        <w:rPr>
          <w:rFonts w:ascii="Century Gothic" w:eastAsia="Century Gothic" w:hAnsi="Century Gothic" w:cs="Century Gothic"/>
          <w:color w:val="000000" w:themeColor="text1"/>
        </w:rPr>
        <w:t xml:space="preserve"> realizar </w:t>
      </w:r>
      <w:r w:rsidR="008F295F" w:rsidRPr="00C43D90">
        <w:rPr>
          <w:rFonts w:ascii="Century Gothic" w:eastAsia="Century Gothic" w:hAnsi="Century Gothic" w:cs="Century Gothic"/>
          <w:color w:val="000000" w:themeColor="text1"/>
        </w:rPr>
        <w:t xml:space="preserve">quienes </w:t>
      </w:r>
      <w:r w:rsidR="55BE476E" w:rsidRPr="00C43D90">
        <w:rPr>
          <w:rFonts w:ascii="Century Gothic" w:eastAsia="Century Gothic" w:hAnsi="Century Gothic" w:cs="Century Gothic"/>
          <w:color w:val="000000" w:themeColor="text1"/>
        </w:rPr>
        <w:t xml:space="preserve">resulten </w:t>
      </w:r>
      <w:r w:rsidR="14AF9DC2" w:rsidRPr="00C43D90">
        <w:rPr>
          <w:rFonts w:ascii="Century Gothic" w:eastAsia="Century Gothic" w:hAnsi="Century Gothic" w:cs="Century Gothic"/>
          <w:color w:val="000000" w:themeColor="text1"/>
        </w:rPr>
        <w:t xml:space="preserve">elegibles, </w:t>
      </w:r>
      <w:r w:rsidR="008F295F" w:rsidRPr="00C43D90">
        <w:rPr>
          <w:rFonts w:ascii="Century Gothic" w:eastAsia="Century Gothic" w:hAnsi="Century Gothic" w:cs="Century Gothic"/>
          <w:color w:val="000000" w:themeColor="text1"/>
        </w:rPr>
        <w:t>una vez publicados los resultados de la convocatoria</w:t>
      </w:r>
      <w:r w:rsidR="00DC2E20" w:rsidRPr="00C43D90">
        <w:rPr>
          <w:rFonts w:ascii="Century Gothic" w:eastAsia="Century Gothic" w:hAnsi="Century Gothic" w:cs="Century Gothic"/>
          <w:color w:val="000000" w:themeColor="text1"/>
        </w:rPr>
        <w:t xml:space="preserve"> o pasen de la lista de espera a elegibles</w:t>
      </w:r>
      <w:r w:rsidR="00CC37AF" w:rsidRPr="00C43D90">
        <w:rPr>
          <w:rFonts w:ascii="Century Gothic" w:eastAsia="Century Gothic" w:hAnsi="Century Gothic" w:cs="Century Gothic"/>
          <w:color w:val="000000" w:themeColor="text1"/>
        </w:rPr>
        <w:t xml:space="preserve"> durante el proceso de formalización</w:t>
      </w:r>
      <w:r w:rsidR="6211F6D0" w:rsidRPr="00C43D90">
        <w:rPr>
          <w:rFonts w:ascii="Century Gothic" w:eastAsia="Century Gothic" w:hAnsi="Century Gothic" w:cs="Century Gothic"/>
          <w:color w:val="000000" w:themeColor="text1"/>
        </w:rPr>
        <w:t>. C</w:t>
      </w:r>
      <w:r w:rsidR="00CD1555" w:rsidRPr="00C43D90">
        <w:rPr>
          <w:rFonts w:ascii="Century Gothic" w:eastAsia="Century Gothic" w:hAnsi="Century Gothic" w:cs="Century Gothic"/>
          <w:color w:val="000000" w:themeColor="text1"/>
        </w:rPr>
        <w:t xml:space="preserve">ulminar la </w:t>
      </w:r>
      <w:r w:rsidR="00564C29" w:rsidRPr="00C43D90">
        <w:rPr>
          <w:rFonts w:ascii="Century Gothic" w:eastAsia="Century Gothic" w:hAnsi="Century Gothic" w:cs="Century Gothic"/>
          <w:color w:val="000000" w:themeColor="text1"/>
        </w:rPr>
        <w:t>formalización</w:t>
      </w:r>
      <w:r w:rsidR="00DF7DB0" w:rsidRPr="00C43D90">
        <w:rPr>
          <w:rFonts w:ascii="Century Gothic" w:eastAsia="Century Gothic" w:hAnsi="Century Gothic" w:cs="Century Gothic"/>
          <w:color w:val="000000" w:themeColor="text1"/>
        </w:rPr>
        <w:t xml:space="preserve"> </w:t>
      </w:r>
      <w:r w:rsidR="00CD1555" w:rsidRPr="00C43D90">
        <w:rPr>
          <w:rFonts w:ascii="Century Gothic" w:eastAsia="Century Gothic" w:hAnsi="Century Gothic" w:cs="Century Gothic"/>
          <w:color w:val="000000" w:themeColor="text1"/>
        </w:rPr>
        <w:t xml:space="preserve">de la matrícula </w:t>
      </w:r>
      <w:r w:rsidR="00145E5F" w:rsidRPr="00C43D90">
        <w:rPr>
          <w:rFonts w:ascii="Century Gothic" w:eastAsia="Century Gothic" w:hAnsi="Century Gothic" w:cs="Century Gothic"/>
          <w:color w:val="000000" w:themeColor="text1"/>
        </w:rPr>
        <w:t xml:space="preserve">le permitirá </w:t>
      </w:r>
      <w:r w:rsidR="00FE14D5" w:rsidRPr="00C43D90">
        <w:rPr>
          <w:rFonts w:ascii="Century Gothic" w:eastAsia="Century Gothic" w:hAnsi="Century Gothic" w:cs="Century Gothic"/>
          <w:color w:val="000000" w:themeColor="text1"/>
        </w:rPr>
        <w:t xml:space="preserve">al aspirante </w:t>
      </w:r>
      <w:r w:rsidR="00145E5F" w:rsidRPr="00C43D90">
        <w:rPr>
          <w:rFonts w:ascii="Century Gothic" w:eastAsia="Century Gothic" w:hAnsi="Century Gothic" w:cs="Century Gothic"/>
          <w:color w:val="000000" w:themeColor="text1"/>
        </w:rPr>
        <w:t>obtener el estado de beneficiario del programa</w:t>
      </w:r>
      <w:r w:rsidR="001C38D1" w:rsidRPr="00C43D90">
        <w:rPr>
          <w:rFonts w:ascii="Century Gothic" w:eastAsia="Century Gothic" w:hAnsi="Century Gothic" w:cs="Century Gothic"/>
          <w:color w:val="000000" w:themeColor="text1"/>
        </w:rPr>
        <w:t>.</w:t>
      </w:r>
    </w:p>
    <w:p w14:paraId="1F9265E7" w14:textId="34AF6F1B" w:rsidR="005521C1" w:rsidRPr="00C43D90" w:rsidRDefault="14F6AE64" w:rsidP="67FC0711">
      <w:pPr>
        <w:spacing w:after="240" w:line="240" w:lineRule="auto"/>
        <w:jc w:val="both"/>
        <w:rPr>
          <w:rFonts w:ascii="Century Gothic" w:eastAsia="Century Gothic" w:hAnsi="Century Gothic" w:cs="Century Gothic"/>
        </w:rPr>
      </w:pPr>
      <w:r w:rsidRPr="00C43D90">
        <w:rPr>
          <w:rFonts w:ascii="Century Gothic" w:eastAsia="Century Gothic" w:hAnsi="Century Gothic" w:cs="Century Gothic"/>
        </w:rPr>
        <w:t>La formalización de la matrícula i</w:t>
      </w:r>
      <w:r w:rsidR="005521C1" w:rsidRPr="00C43D90">
        <w:rPr>
          <w:rFonts w:ascii="Century Gothic" w:eastAsia="Century Gothic" w:hAnsi="Century Gothic" w:cs="Century Gothic"/>
        </w:rPr>
        <w:t>ncluye</w:t>
      </w:r>
      <w:r w:rsidRPr="00C43D90">
        <w:rPr>
          <w:rFonts w:ascii="Century Gothic" w:eastAsia="Century Gothic" w:hAnsi="Century Gothic" w:cs="Century Gothic"/>
        </w:rPr>
        <w:t xml:space="preserve"> la aceptación del cupo asignado en la plataforma</w:t>
      </w:r>
      <w:r w:rsidR="5F4493B9" w:rsidRPr="00C43D90">
        <w:rPr>
          <w:rFonts w:ascii="Century Gothic" w:eastAsia="Century Gothic" w:hAnsi="Century Gothic" w:cs="Century Gothic"/>
        </w:rPr>
        <w:t xml:space="preserve"> o a través del mecanismo que defina la agencia</w:t>
      </w:r>
      <w:r w:rsidRPr="00C43D90">
        <w:rPr>
          <w:rFonts w:ascii="Century Gothic" w:eastAsia="Century Gothic" w:hAnsi="Century Gothic" w:cs="Century Gothic"/>
        </w:rPr>
        <w:t>, la entrega y validación de la documentación que se solicite</w:t>
      </w:r>
      <w:r w:rsidR="021AABFC" w:rsidRPr="00C43D90">
        <w:rPr>
          <w:rFonts w:ascii="Century Gothic" w:eastAsia="Century Gothic" w:hAnsi="Century Gothic" w:cs="Century Gothic"/>
        </w:rPr>
        <w:t xml:space="preserve">, la presentación y aprobación de las pruebas de </w:t>
      </w:r>
      <w:r w:rsidR="03985D74" w:rsidRPr="00C43D90">
        <w:rPr>
          <w:rFonts w:ascii="Century Gothic" w:eastAsia="Century Gothic" w:hAnsi="Century Gothic" w:cs="Century Gothic"/>
        </w:rPr>
        <w:t>suficiencia</w:t>
      </w:r>
      <w:r w:rsidR="021AABFC" w:rsidRPr="00C43D90">
        <w:rPr>
          <w:rFonts w:ascii="Century Gothic" w:eastAsia="Century Gothic" w:hAnsi="Century Gothic" w:cs="Century Gothic"/>
        </w:rPr>
        <w:t xml:space="preserve"> (para los cursos que aplique) </w:t>
      </w:r>
      <w:r w:rsidRPr="00C43D90">
        <w:rPr>
          <w:rFonts w:ascii="Century Gothic" w:eastAsia="Century Gothic" w:hAnsi="Century Gothic" w:cs="Century Gothic"/>
        </w:rPr>
        <w:t>y demás actividades que se requieran.</w:t>
      </w:r>
      <w:r w:rsidR="364AEA7A" w:rsidRPr="00C43D90">
        <w:rPr>
          <w:rFonts w:ascii="Century Gothic" w:eastAsia="Century Gothic" w:hAnsi="Century Gothic" w:cs="Century Gothic"/>
        </w:rPr>
        <w:t xml:space="preserve"> La fecha máxima para la formalización de la matr</w:t>
      </w:r>
      <w:r w:rsidR="693FDD2A" w:rsidRPr="00C43D90">
        <w:rPr>
          <w:rFonts w:ascii="Century Gothic" w:eastAsia="Century Gothic" w:hAnsi="Century Gothic" w:cs="Century Gothic"/>
        </w:rPr>
        <w:t>í</w:t>
      </w:r>
      <w:r w:rsidR="364AEA7A" w:rsidRPr="00C43D90">
        <w:rPr>
          <w:rFonts w:ascii="Century Gothic" w:eastAsia="Century Gothic" w:hAnsi="Century Gothic" w:cs="Century Gothic"/>
        </w:rPr>
        <w:t>cula estará determinada por lo especificado en el cronograma de la presente convocatoria en el apartado “Revisión de requisitos y demás actividades de formalización del beneficio</w:t>
      </w:r>
      <w:r w:rsidR="693FDD2A" w:rsidRPr="00C43D90">
        <w:rPr>
          <w:rFonts w:ascii="Century Gothic" w:eastAsia="Century Gothic" w:hAnsi="Century Gothic" w:cs="Century Gothic"/>
        </w:rPr>
        <w:t>”.</w:t>
      </w:r>
    </w:p>
    <w:p w14:paraId="3B76E5A2" w14:textId="393A558B" w:rsidR="005521C1" w:rsidRPr="00C43D90" w:rsidRDefault="001123FE" w:rsidP="67FC0711">
      <w:pPr>
        <w:spacing w:after="240" w:line="240" w:lineRule="auto"/>
        <w:jc w:val="both"/>
        <w:rPr>
          <w:rFonts w:ascii="Century Gothic" w:eastAsia="Century Gothic" w:hAnsi="Century Gothic" w:cs="Century Gothic"/>
        </w:rPr>
      </w:pPr>
      <w:r w:rsidRPr="00C43D90">
        <w:rPr>
          <w:rFonts w:ascii="Century Gothic" w:eastAsia="Century Gothic" w:hAnsi="Century Gothic" w:cs="Century Gothic"/>
        </w:rPr>
        <w:t>Conforme a lo anterior, l</w:t>
      </w:r>
      <w:r w:rsidR="00630B7F" w:rsidRPr="00C43D90">
        <w:rPr>
          <w:rFonts w:ascii="Century Gothic" w:eastAsia="Century Gothic" w:hAnsi="Century Gothic" w:cs="Century Gothic"/>
        </w:rPr>
        <w:t xml:space="preserve">os elegibles deberán acreditar los siguientes requisitos de formación de acuerdo con el curso y nivel </w:t>
      </w:r>
      <w:r w:rsidR="00DB62FC" w:rsidRPr="00C43D90">
        <w:rPr>
          <w:rFonts w:ascii="Century Gothic" w:eastAsia="Century Gothic" w:hAnsi="Century Gothic" w:cs="Century Gothic"/>
        </w:rPr>
        <w:t>seleccionado, así:</w:t>
      </w:r>
    </w:p>
    <w:p w14:paraId="32829B5E" w14:textId="12CB5C30" w:rsidR="00E35BF4" w:rsidRPr="00C43D90" w:rsidRDefault="00E35BF4" w:rsidP="004165A9">
      <w:pPr>
        <w:pStyle w:val="ListParagraph"/>
        <w:numPr>
          <w:ilvl w:val="1"/>
          <w:numId w:val="1"/>
        </w:numPr>
        <w:spacing w:after="240" w:line="240" w:lineRule="auto"/>
        <w:jc w:val="both"/>
        <w:rPr>
          <w:rFonts w:ascii="Century Gothic" w:eastAsia="Century Gothic" w:hAnsi="Century Gothic" w:cs="Century Gothic"/>
        </w:rPr>
      </w:pPr>
      <w:r w:rsidRPr="00C43D90">
        <w:rPr>
          <w:rFonts w:ascii="Century Gothic" w:eastAsia="Century Gothic" w:hAnsi="Century Gothic" w:cs="Century Gothic"/>
        </w:rPr>
        <w:t xml:space="preserve">Servicio </w:t>
      </w:r>
      <w:r w:rsidR="034F27D5" w:rsidRPr="00C43D90">
        <w:rPr>
          <w:rFonts w:ascii="Century Gothic" w:eastAsia="Century Gothic" w:hAnsi="Century Gothic" w:cs="Century Gothic"/>
        </w:rPr>
        <w:t>y atención</w:t>
      </w:r>
      <w:r w:rsidR="61023D1B" w:rsidRPr="00C43D90">
        <w:rPr>
          <w:rFonts w:ascii="Century Gothic" w:eastAsia="Century Gothic" w:hAnsi="Century Gothic" w:cs="Century Gothic"/>
        </w:rPr>
        <w:t xml:space="preserve"> </w:t>
      </w:r>
      <w:r w:rsidRPr="00C43D90">
        <w:rPr>
          <w:rFonts w:ascii="Century Gothic" w:eastAsia="Century Gothic" w:hAnsi="Century Gothic" w:cs="Century Gothic"/>
        </w:rPr>
        <w:t>al Cliente</w:t>
      </w:r>
    </w:p>
    <w:tbl>
      <w:tblPr>
        <w:tblW w:w="0" w:type="auto"/>
        <w:tblLayout w:type="fixed"/>
        <w:tblLook w:val="06A0" w:firstRow="1" w:lastRow="0" w:firstColumn="1" w:lastColumn="0" w:noHBand="1" w:noVBand="1"/>
      </w:tblPr>
      <w:tblGrid>
        <w:gridCol w:w="2940"/>
        <w:gridCol w:w="5895"/>
      </w:tblGrid>
      <w:tr w:rsidR="1C3004AF" w:rsidRPr="00C43D90" w14:paraId="27300590" w14:textId="77777777" w:rsidTr="65C4ED63">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86F2CF" w14:textId="2B492F4B"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00DB62FC" w:rsidRPr="00C43D90">
              <w:rPr>
                <w:rFonts w:ascii="Century Gothic" w:eastAsia="Century Gothic" w:hAnsi="Century Gothic" w:cs="Century Gothic"/>
                <w:b/>
                <w:bCs/>
                <w:color w:val="000000" w:themeColor="text1"/>
                <w:sz w:val="20"/>
                <w:szCs w:val="20"/>
              </w:rPr>
              <w:t>1</w:t>
            </w:r>
            <w:r w:rsidRPr="00C43D90">
              <w:rPr>
                <w:rFonts w:ascii="Century Gothic" w:eastAsia="Century Gothic" w:hAnsi="Century Gothic" w:cs="Century Gothic"/>
                <w:b/>
                <w:bCs/>
                <w:color w:val="000000" w:themeColor="text1"/>
                <w:sz w:val="20"/>
                <w:szCs w:val="20"/>
              </w:rPr>
              <w:t xml:space="preserve"> </w:t>
            </w:r>
            <w:r w:rsidRPr="00C43D90">
              <w:rPr>
                <w:rFonts w:ascii="Century Gothic" w:eastAsia="Century Gothic" w:hAnsi="Century Gothic" w:cs="Century Gothic"/>
                <w:b/>
                <w:bCs/>
                <w:color w:val="0078D4"/>
                <w:sz w:val="20"/>
                <w:szCs w:val="20"/>
              </w:rPr>
              <w:t xml:space="preserve"> </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9B2FF3" w14:textId="33345A25" w:rsidR="1C3004AF" w:rsidRPr="00C43D90" w:rsidRDefault="1C3004AF" w:rsidP="1C3004AF">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Asesor de servicio y atención al cliente </w:t>
            </w:r>
          </w:p>
        </w:tc>
      </w:tr>
      <w:tr w:rsidR="1C3004AF" w:rsidRPr="00C43D90" w14:paraId="009E7B33" w14:textId="77777777" w:rsidTr="65C4ED63">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BFF76A" w14:textId="6B8B2639"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779817" w14:textId="21DC897D" w:rsidR="1C3004AF" w:rsidRPr="00C43D90" w:rsidRDefault="1C3004AF" w:rsidP="1C3004AF">
            <w:pPr>
              <w:spacing w:after="0"/>
              <w:rPr>
                <w:rFonts w:ascii="Century Gothic" w:hAnsi="Century Gothic"/>
              </w:rPr>
            </w:pPr>
            <w:r w:rsidRPr="00C43D90">
              <w:rPr>
                <w:rFonts w:ascii="Century Gothic" w:eastAsia="Century Gothic" w:hAnsi="Century Gothic" w:cs="Century Gothic"/>
                <w:color w:val="000000" w:themeColor="text1"/>
                <w:sz w:val="20"/>
                <w:szCs w:val="20"/>
              </w:rPr>
              <w:t>Básico</w:t>
            </w:r>
          </w:p>
        </w:tc>
      </w:tr>
      <w:tr w:rsidR="1C3004AF" w:rsidRPr="00C43D90" w14:paraId="4AB586DA" w14:textId="77777777" w:rsidTr="65C4ED63">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C1B7A51" w14:textId="09D23134"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C00A65" w14:textId="48606E48" w:rsidR="00DB62FC" w:rsidRPr="00C43D90" w:rsidRDefault="1C3004AF" w:rsidP="1C3004AF">
            <w:pPr>
              <w:spacing w:after="0"/>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color w:val="000000" w:themeColor="text1"/>
                <w:sz w:val="20"/>
                <w:szCs w:val="20"/>
              </w:rPr>
              <w:t>Bachiller con conocimientos básicos en ofimática</w:t>
            </w:r>
          </w:p>
        </w:tc>
      </w:tr>
      <w:tr w:rsidR="1C3004AF" w:rsidRPr="00C43D90" w14:paraId="4DCDB410" w14:textId="77777777" w:rsidTr="00DB62FC">
        <w:trPr>
          <w:trHeight w:val="39"/>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45A2FB" w14:textId="4BEEA43A" w:rsidR="1C3004AF" w:rsidRPr="00C43D90" w:rsidRDefault="1C3004AF" w:rsidP="1C3004AF">
            <w:pPr>
              <w:spacing w:after="0"/>
              <w:rPr>
                <w:rFonts w:ascii="Century Gothic" w:eastAsia="Century Gothic" w:hAnsi="Century Gothic" w:cs="Century Gothic"/>
                <w:b/>
                <w:color w:val="000000" w:themeColor="text1"/>
                <w:sz w:val="20"/>
                <w:szCs w:val="20"/>
              </w:rPr>
            </w:pPr>
            <w:r w:rsidRPr="00C43D90">
              <w:rPr>
                <w:rFonts w:ascii="Century Gothic" w:eastAsia="Century Gothic" w:hAnsi="Century Gothic" w:cs="Century Gothic"/>
                <w:b/>
                <w:bCs/>
                <w:color w:val="000000" w:themeColor="text1"/>
                <w:sz w:val="20"/>
                <w:szCs w:val="20"/>
              </w:rPr>
              <w:t xml:space="preserve">Documentos </w:t>
            </w:r>
            <w:r w:rsidR="00DB62FC" w:rsidRPr="00C43D90">
              <w:rPr>
                <w:rFonts w:ascii="Century Gothic" w:eastAsia="Century Gothic" w:hAnsi="Century Gothic" w:cs="Century Gothic"/>
                <w:b/>
                <w:bCs/>
                <w:color w:val="000000" w:themeColor="text1"/>
                <w:sz w:val="20"/>
                <w:szCs w:val="20"/>
              </w:rPr>
              <w:t xml:space="preserve">adicionales </w:t>
            </w:r>
            <w:r w:rsidR="42C802C9" w:rsidRPr="00C43D90">
              <w:rPr>
                <w:rFonts w:ascii="Century Gothic" w:eastAsia="Century Gothic" w:hAnsi="Century Gothic" w:cs="Century Gothic"/>
                <w:b/>
                <w:bCs/>
                <w:color w:val="000000" w:themeColor="text1"/>
                <w:sz w:val="20"/>
                <w:szCs w:val="20"/>
              </w:rPr>
              <w:t>para validar</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9A5F94" w14:textId="21DEEA69" w:rsidR="1C3004AF" w:rsidRPr="00C43D90" w:rsidRDefault="00DB62FC" w:rsidP="1C3004AF">
            <w:pPr>
              <w:spacing w:after="0"/>
              <w:rPr>
                <w:rFonts w:ascii="Century Gothic" w:hAnsi="Century Gothic"/>
              </w:rPr>
            </w:pPr>
            <w:r w:rsidRPr="00C43D90">
              <w:rPr>
                <w:rFonts w:ascii="Century Gothic" w:eastAsia="Century Gothic" w:hAnsi="Century Gothic" w:cs="Century Gothic"/>
                <w:color w:val="000000" w:themeColor="text1"/>
                <w:sz w:val="20"/>
                <w:szCs w:val="20"/>
              </w:rPr>
              <w:t>No aplica</w:t>
            </w:r>
          </w:p>
        </w:tc>
      </w:tr>
      <w:tr w:rsidR="1C3004AF" w:rsidRPr="00C43D90" w14:paraId="00EE5E10" w14:textId="77777777" w:rsidTr="65C4ED63">
        <w:trPr>
          <w:trHeight w:val="270"/>
        </w:trPr>
        <w:tc>
          <w:tcPr>
            <w:tcW w:w="2940" w:type="dxa"/>
            <w:tcBorders>
              <w:top w:val="single" w:sz="4" w:space="0" w:color="auto"/>
              <w:left w:val="nil"/>
              <w:bottom w:val="nil"/>
              <w:right w:val="nil"/>
            </w:tcBorders>
            <w:tcMar>
              <w:top w:w="15" w:type="dxa"/>
              <w:left w:w="15" w:type="dxa"/>
              <w:right w:w="15" w:type="dxa"/>
            </w:tcMar>
            <w:vAlign w:val="center"/>
          </w:tcPr>
          <w:p w14:paraId="7EC7BD16" w14:textId="15885AF1" w:rsidR="1C3004AF" w:rsidRPr="00C43D90" w:rsidRDefault="1C3004AF">
            <w:pPr>
              <w:rPr>
                <w:rFonts w:ascii="Century Gothic" w:hAnsi="Century Gothic"/>
              </w:rPr>
            </w:pPr>
          </w:p>
        </w:tc>
        <w:tc>
          <w:tcPr>
            <w:tcW w:w="5895" w:type="dxa"/>
            <w:tcBorders>
              <w:top w:val="single" w:sz="4" w:space="0" w:color="auto"/>
              <w:left w:val="nil"/>
              <w:bottom w:val="nil"/>
              <w:right w:val="nil"/>
            </w:tcBorders>
            <w:tcMar>
              <w:top w:w="15" w:type="dxa"/>
              <w:left w:w="15" w:type="dxa"/>
              <w:right w:w="15" w:type="dxa"/>
            </w:tcMar>
            <w:vAlign w:val="bottom"/>
          </w:tcPr>
          <w:p w14:paraId="0689173B" w14:textId="38B85A60" w:rsidR="1C3004AF" w:rsidRPr="00C43D90" w:rsidRDefault="1C3004AF">
            <w:pPr>
              <w:rPr>
                <w:rFonts w:ascii="Century Gothic" w:hAnsi="Century Gothic"/>
              </w:rPr>
            </w:pPr>
          </w:p>
        </w:tc>
      </w:tr>
      <w:tr w:rsidR="1C3004AF" w:rsidRPr="00C43D90" w14:paraId="0847008B" w14:textId="77777777" w:rsidTr="65C4ED63">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04AFBC" w14:textId="2F75E99B"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Pr="00C43D90">
              <w:rPr>
                <w:rFonts w:ascii="Century Gothic" w:eastAsia="Century Gothic" w:hAnsi="Century Gothic" w:cs="Century Gothic"/>
                <w:b/>
                <w:bCs/>
                <w:color w:val="0078D4"/>
                <w:sz w:val="20"/>
                <w:szCs w:val="20"/>
              </w:rPr>
              <w:t xml:space="preserve"> </w:t>
            </w:r>
            <w:r w:rsidRPr="00C43D90">
              <w:rPr>
                <w:rFonts w:ascii="Century Gothic" w:eastAsia="Century Gothic" w:hAnsi="Century Gothic" w:cs="Century Gothic"/>
                <w:b/>
                <w:bCs/>
                <w:color w:val="000000" w:themeColor="text1"/>
                <w:sz w:val="20"/>
                <w:szCs w:val="20"/>
              </w:rPr>
              <w:t>2</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FC8A29" w14:textId="4EA83BF4" w:rsidR="1C3004AF" w:rsidRPr="00C43D90" w:rsidRDefault="1C3004AF" w:rsidP="1C3004AF">
            <w:pPr>
              <w:spacing w:after="0"/>
              <w:rPr>
                <w:rFonts w:ascii="Century Gothic" w:hAnsi="Century Gothic"/>
              </w:rPr>
            </w:pPr>
            <w:r w:rsidRPr="00C43D90">
              <w:rPr>
                <w:rFonts w:ascii="Century Gothic" w:eastAsia="Century Gothic" w:hAnsi="Century Gothic" w:cs="Century Gothic"/>
                <w:color w:val="000000" w:themeColor="text1"/>
                <w:sz w:val="20"/>
                <w:szCs w:val="20"/>
              </w:rPr>
              <w:t>Supervisor de información y servicio al cliente</w:t>
            </w:r>
          </w:p>
        </w:tc>
      </w:tr>
      <w:tr w:rsidR="1C3004AF" w:rsidRPr="00C43D90" w14:paraId="35B0ED7A" w14:textId="77777777" w:rsidTr="65C4ED63">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8EA117" w14:textId="188E1D6D"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71FCBB" w14:textId="40329DCB" w:rsidR="1C3004AF" w:rsidRPr="00C43D90" w:rsidRDefault="1C3004AF" w:rsidP="1C3004AF">
            <w:pPr>
              <w:spacing w:after="0"/>
              <w:rPr>
                <w:rFonts w:ascii="Century Gothic" w:hAnsi="Century Gothic"/>
              </w:rPr>
            </w:pPr>
            <w:r w:rsidRPr="00C43D90">
              <w:rPr>
                <w:rFonts w:ascii="Century Gothic" w:eastAsia="Century Gothic" w:hAnsi="Century Gothic" w:cs="Century Gothic"/>
                <w:color w:val="000000" w:themeColor="text1"/>
                <w:sz w:val="20"/>
                <w:szCs w:val="20"/>
              </w:rPr>
              <w:t>Intermedio</w:t>
            </w:r>
          </w:p>
        </w:tc>
      </w:tr>
      <w:tr w:rsidR="1C3004AF" w:rsidRPr="00C43D90" w14:paraId="7DC5F480" w14:textId="77777777" w:rsidTr="65C4ED63">
        <w:trPr>
          <w:trHeight w:val="105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3D999E" w14:textId="4B692F3A" w:rsidR="1C3004AF" w:rsidRPr="00C43D90" w:rsidRDefault="1C3004AF" w:rsidP="1C3004A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0F0D2F" w14:textId="4B6B3657" w:rsidR="1C3004AF" w:rsidRPr="00C43D90" w:rsidRDefault="1C3004AF" w:rsidP="00AE1742">
            <w:pPr>
              <w:spacing w:after="0"/>
              <w:jc w:val="both"/>
              <w:rPr>
                <w:rFonts w:ascii="Century Gothic" w:hAnsi="Century Gothic"/>
              </w:rPr>
            </w:pPr>
            <w:r w:rsidRPr="00C43D90">
              <w:rPr>
                <w:rFonts w:ascii="Century Gothic" w:eastAsia="Century Gothic" w:hAnsi="Century Gothic" w:cs="Century Gothic"/>
                <w:color w:val="000000" w:themeColor="text1"/>
                <w:sz w:val="20"/>
                <w:szCs w:val="20"/>
              </w:rPr>
              <w:t xml:space="preserve">Bachiller, técnico, tecnólogo o profesional. Conocimientos básicos (fundamentos) de plataformas como SQL, </w:t>
            </w:r>
            <w:r w:rsidR="21867B45" w:rsidRPr="00C43D90">
              <w:rPr>
                <w:rFonts w:ascii="Century Gothic" w:eastAsia="Century Gothic" w:hAnsi="Century Gothic" w:cs="Century Gothic"/>
                <w:color w:val="000000" w:themeColor="text1"/>
                <w:sz w:val="20"/>
                <w:szCs w:val="20"/>
              </w:rPr>
              <w:t>Python</w:t>
            </w:r>
            <w:r w:rsidRPr="00C43D90">
              <w:rPr>
                <w:rFonts w:ascii="Century Gothic" w:eastAsia="Century Gothic" w:hAnsi="Century Gothic" w:cs="Century Gothic"/>
                <w:color w:val="000000" w:themeColor="text1"/>
                <w:sz w:val="20"/>
                <w:szCs w:val="20"/>
              </w:rPr>
              <w:t>, Power BI, PI Bot. Conocimientos básicos en matemáticas. Conocimientos básicos de servicio al cliente.</w:t>
            </w:r>
          </w:p>
        </w:tc>
      </w:tr>
      <w:tr w:rsidR="1C3004AF" w:rsidRPr="00C43D90" w14:paraId="0F01A48F" w14:textId="77777777" w:rsidTr="65C4ED63">
        <w:trPr>
          <w:trHeight w:val="795"/>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3B2CF4" w14:textId="32225F69" w:rsidR="1C3004AF" w:rsidRPr="00C43D90" w:rsidRDefault="00DB62FC" w:rsidP="1C3004AF">
            <w:pPr>
              <w:spacing w:after="0"/>
              <w:rPr>
                <w:rFonts w:ascii="Century Gothic" w:eastAsia="Century Gothic" w:hAnsi="Century Gothic" w:cs="Century Gothic"/>
                <w:b/>
                <w:color w:val="000000" w:themeColor="text1"/>
                <w:sz w:val="20"/>
                <w:szCs w:val="20"/>
              </w:rPr>
            </w:pPr>
            <w:r w:rsidRPr="00C43D90">
              <w:rPr>
                <w:rFonts w:ascii="Century Gothic" w:eastAsia="Century Gothic" w:hAnsi="Century Gothic" w:cs="Century Gothic"/>
                <w:b/>
                <w:bCs/>
                <w:color w:val="000000" w:themeColor="text1"/>
                <w:sz w:val="20"/>
                <w:szCs w:val="20"/>
              </w:rPr>
              <w:lastRenderedPageBreak/>
              <w:t>Documentos adicionales para validar</w:t>
            </w:r>
            <w:r w:rsidRPr="00C43D90">
              <w:rPr>
                <w:rFonts w:ascii="Century Gothic" w:eastAsia="Century Gothic" w:hAnsi="Century Gothic" w:cs="Century Gothic"/>
                <w:b/>
                <w:color w:val="000000" w:themeColor="text1"/>
                <w:sz w:val="20"/>
                <w:szCs w:val="20"/>
              </w:rPr>
              <w:t xml:space="preserve"> </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C84C5FC" w14:textId="0CEA0310" w:rsidR="1C3004AF" w:rsidRPr="00C43D90" w:rsidRDefault="00171490" w:rsidP="0015450C">
            <w:pPr>
              <w:rPr>
                <w:rFonts w:ascii="Century Gothic" w:hAnsi="Century Gothic"/>
              </w:rPr>
            </w:pPr>
            <w:r w:rsidRPr="00C43D90">
              <w:rPr>
                <w:rFonts w:ascii="Century Gothic" w:eastAsia="Century Gothic" w:hAnsi="Century Gothic" w:cs="Century Gothic"/>
                <w:color w:val="000000" w:themeColor="text1"/>
                <w:sz w:val="20"/>
                <w:szCs w:val="20"/>
              </w:rPr>
              <w:t>No aplica</w:t>
            </w:r>
            <w:r w:rsidRPr="00C43D90" w:rsidDel="00A061A5">
              <w:rPr>
                <w:rFonts w:ascii="Century Gothic" w:eastAsia="Century Gothic" w:hAnsi="Century Gothic" w:cs="Century Gothic"/>
                <w:color w:val="000000" w:themeColor="text1"/>
                <w:sz w:val="20"/>
                <w:szCs w:val="20"/>
              </w:rPr>
              <w:t xml:space="preserve"> </w:t>
            </w:r>
          </w:p>
        </w:tc>
      </w:tr>
    </w:tbl>
    <w:p w14:paraId="54672793" w14:textId="77777777" w:rsidR="003D16E9" w:rsidRPr="00C43D90" w:rsidRDefault="003D16E9">
      <w:pPr>
        <w:rPr>
          <w:rFonts w:ascii="Century Gothic" w:hAnsi="Century Gothic"/>
        </w:rPr>
      </w:pPr>
    </w:p>
    <w:p w14:paraId="41057268" w14:textId="610EE9A7" w:rsidR="00096067" w:rsidRPr="00C43D90" w:rsidRDefault="00096067" w:rsidP="00235C87">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w:t>
      </w:r>
      <w:r w:rsidR="00DB62FC" w:rsidRPr="00C43D90">
        <w:rPr>
          <w:rFonts w:ascii="Century Gothic" w:eastAsia="Century Gothic" w:hAnsi="Century Gothic" w:cs="Century Gothic"/>
          <w:b/>
          <w:bCs/>
          <w:color w:val="000000" w:themeColor="text1"/>
          <w:sz w:val="20"/>
          <w:szCs w:val="20"/>
        </w:rPr>
        <w:t xml:space="preserve"> 1</w:t>
      </w:r>
      <w:r w:rsidRPr="00C43D90">
        <w:rPr>
          <w:rFonts w:ascii="Century Gothic" w:eastAsia="Century Gothic" w:hAnsi="Century Gothic" w:cs="Century Gothic"/>
          <w:b/>
          <w:bCs/>
          <w:color w:val="000000" w:themeColor="text1"/>
          <w:sz w:val="20"/>
          <w:szCs w:val="20"/>
        </w:rPr>
        <w:t>:</w:t>
      </w:r>
      <w:r w:rsidRPr="00C43D90">
        <w:rPr>
          <w:rFonts w:ascii="Century Gothic" w:eastAsia="Century Gothic" w:hAnsi="Century Gothic" w:cs="Century Gothic"/>
          <w:color w:val="000000" w:themeColor="text1"/>
          <w:sz w:val="20"/>
          <w:szCs w:val="20"/>
        </w:rPr>
        <w:t xml:space="preserve"> Para la acreditación</w:t>
      </w:r>
      <w:r w:rsidR="0018338D" w:rsidRPr="00C43D90">
        <w:rPr>
          <w:rFonts w:ascii="Century Gothic" w:eastAsia="Century Gothic" w:hAnsi="Century Gothic" w:cs="Century Gothic"/>
          <w:color w:val="000000" w:themeColor="text1"/>
          <w:sz w:val="20"/>
          <w:szCs w:val="20"/>
        </w:rPr>
        <w:t xml:space="preserve"> del título de</w:t>
      </w:r>
      <w:r w:rsidR="008E2073" w:rsidRPr="00C43D90">
        <w:rPr>
          <w:rFonts w:ascii="Century Gothic" w:eastAsia="Century Gothic" w:hAnsi="Century Gothic" w:cs="Century Gothic"/>
          <w:color w:val="000000" w:themeColor="text1"/>
          <w:sz w:val="20"/>
          <w:szCs w:val="20"/>
        </w:rPr>
        <w:t xml:space="preserve"> técnico, tecnólogo o profesional</w:t>
      </w:r>
      <w:r w:rsidR="00235C87" w:rsidRPr="00C43D90">
        <w:rPr>
          <w:rFonts w:ascii="Century Gothic" w:eastAsia="Century Gothic" w:hAnsi="Century Gothic" w:cs="Century Gothic"/>
          <w:color w:val="000000" w:themeColor="text1"/>
          <w:sz w:val="20"/>
          <w:szCs w:val="20"/>
        </w:rPr>
        <w:t>,</w:t>
      </w:r>
      <w:r w:rsidR="008E2073" w:rsidRPr="00C43D90">
        <w:rPr>
          <w:rFonts w:ascii="Century Gothic" w:eastAsia="Century Gothic" w:hAnsi="Century Gothic" w:cs="Century Gothic"/>
          <w:color w:val="000000" w:themeColor="text1"/>
          <w:sz w:val="20"/>
          <w:szCs w:val="20"/>
        </w:rPr>
        <w:t xml:space="preserve"> </w:t>
      </w:r>
      <w:r w:rsidR="75FD90C5" w:rsidRPr="00C43D90">
        <w:rPr>
          <w:rFonts w:ascii="Century Gothic" w:eastAsia="Century Gothic" w:hAnsi="Century Gothic" w:cs="Century Gothic"/>
          <w:color w:val="000000" w:themeColor="text1"/>
          <w:sz w:val="20"/>
          <w:szCs w:val="20"/>
        </w:rPr>
        <w:t xml:space="preserve">adquirido fuera del país </w:t>
      </w:r>
      <w:r w:rsidR="00235C87" w:rsidRPr="00C43D90">
        <w:rPr>
          <w:rFonts w:ascii="Century Gothic" w:eastAsia="Century Gothic" w:hAnsi="Century Gothic" w:cs="Century Gothic"/>
          <w:color w:val="000000" w:themeColor="text1"/>
          <w:sz w:val="20"/>
          <w:szCs w:val="20"/>
        </w:rPr>
        <w:t>deberá</w:t>
      </w:r>
      <w:r w:rsidR="00741E9A" w:rsidRPr="00C43D90">
        <w:rPr>
          <w:rFonts w:ascii="Century Gothic" w:eastAsia="Century Gothic" w:hAnsi="Century Gothic" w:cs="Century Gothic"/>
          <w:color w:val="000000" w:themeColor="text1"/>
          <w:sz w:val="20"/>
          <w:szCs w:val="20"/>
        </w:rPr>
        <w:t xml:space="preserve"> presentar la </w:t>
      </w:r>
      <w:r w:rsidR="00B54FC9" w:rsidRPr="00C43D90">
        <w:rPr>
          <w:rFonts w:ascii="Century Gothic" w:eastAsia="Century Gothic" w:hAnsi="Century Gothic" w:cs="Century Gothic"/>
          <w:color w:val="000000" w:themeColor="text1"/>
          <w:sz w:val="20"/>
          <w:szCs w:val="20"/>
        </w:rPr>
        <w:t>respectiva convalidación emitida por el Ministerio de Educación Nacional.</w:t>
      </w:r>
      <w:r w:rsidR="00235C87" w:rsidRPr="00C43D90">
        <w:rPr>
          <w:rFonts w:ascii="Century Gothic" w:eastAsia="Century Gothic" w:hAnsi="Century Gothic" w:cs="Century Gothic"/>
          <w:color w:val="000000" w:themeColor="text1"/>
          <w:sz w:val="20"/>
          <w:szCs w:val="20"/>
        </w:rPr>
        <w:t xml:space="preserve"> </w:t>
      </w:r>
    </w:p>
    <w:p w14:paraId="4F32459D" w14:textId="7FC1FCB6" w:rsidR="00096067" w:rsidRPr="00C43D90" w:rsidRDefault="00DB62FC" w:rsidP="00970385">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 2:</w:t>
      </w:r>
      <w:r w:rsidRPr="00C43D90">
        <w:rPr>
          <w:rFonts w:ascii="Century Gothic" w:eastAsia="Century Gothic" w:hAnsi="Century Gothic" w:cs="Century Gothic"/>
          <w:color w:val="000000" w:themeColor="text1"/>
          <w:sz w:val="20"/>
          <w:szCs w:val="20"/>
        </w:rPr>
        <w:t xml:space="preserve"> Para la validación de los conocimientos requeridos para el perfil de entrada de cada curso se aplicará la prueba de suficiencia por parte del operador de formación.</w:t>
      </w:r>
    </w:p>
    <w:p w14:paraId="701E8B28" w14:textId="2D8EE4DC" w:rsidR="00D03E55" w:rsidRPr="00C43D90" w:rsidRDefault="00C37356" w:rsidP="004165A9">
      <w:pPr>
        <w:pStyle w:val="ListParagraph"/>
        <w:numPr>
          <w:ilvl w:val="1"/>
          <w:numId w:val="1"/>
        </w:numPr>
        <w:spacing w:after="240" w:line="240" w:lineRule="auto"/>
        <w:jc w:val="both"/>
        <w:rPr>
          <w:rFonts w:ascii="Century Gothic" w:eastAsia="Century Gothic" w:hAnsi="Century Gothic" w:cs="Century Gothic"/>
        </w:rPr>
      </w:pPr>
      <w:r w:rsidRPr="00C43D90">
        <w:rPr>
          <w:rFonts w:ascii="Century Gothic" w:eastAsia="Century Gothic" w:hAnsi="Century Gothic" w:cs="Century Gothic"/>
        </w:rPr>
        <w:t>Cobranzas y Productos Financieros</w:t>
      </w:r>
    </w:p>
    <w:p w14:paraId="144E1ABC" w14:textId="77777777" w:rsidR="00C37356" w:rsidRPr="00C43D90" w:rsidRDefault="00C37356" w:rsidP="00C37356">
      <w:pPr>
        <w:pStyle w:val="ListParagraph"/>
        <w:spacing w:after="240" w:line="240" w:lineRule="auto"/>
        <w:ind w:left="2160"/>
        <w:jc w:val="both"/>
        <w:rPr>
          <w:rFonts w:ascii="Century Gothic" w:eastAsia="Century Gothic" w:hAnsi="Century Gothic" w:cs="Century Gothic"/>
        </w:rPr>
      </w:pPr>
    </w:p>
    <w:tbl>
      <w:tblPr>
        <w:tblW w:w="0" w:type="auto"/>
        <w:tblLayout w:type="fixed"/>
        <w:tblLook w:val="04A0" w:firstRow="1" w:lastRow="0" w:firstColumn="1" w:lastColumn="0" w:noHBand="0" w:noVBand="1"/>
      </w:tblPr>
      <w:tblGrid>
        <w:gridCol w:w="2940"/>
        <w:gridCol w:w="5895"/>
      </w:tblGrid>
      <w:tr w:rsidR="373B1C3F" w:rsidRPr="00C43D90" w14:paraId="6F310131"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8CF9AD" w14:textId="618D61CF"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Pr="00C43D90">
              <w:rPr>
                <w:rFonts w:ascii="Century Gothic" w:eastAsia="Century Gothic" w:hAnsi="Century Gothic" w:cs="Century Gothic"/>
                <w:b/>
                <w:bCs/>
                <w:color w:val="0078D4"/>
                <w:sz w:val="20"/>
                <w:szCs w:val="20"/>
              </w:rPr>
              <w:t xml:space="preserve"> </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0CE909" w14:textId="41711726"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Gestor de crédito y cartera </w:t>
            </w:r>
          </w:p>
        </w:tc>
      </w:tr>
      <w:tr w:rsidR="373B1C3F" w:rsidRPr="00C43D90" w14:paraId="26CD8D1C"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3F338F0" w14:textId="1BCE557F"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960B11" w14:textId="40055CBC"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Básico</w:t>
            </w:r>
          </w:p>
        </w:tc>
      </w:tr>
      <w:tr w:rsidR="373B1C3F" w:rsidRPr="00C43D90" w14:paraId="5293ED37"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602CC2" w14:textId="1616E243"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2491FF" w14:textId="069492A7"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Bachiller con conocimientos básicos en ofimática</w:t>
            </w:r>
          </w:p>
        </w:tc>
      </w:tr>
      <w:tr w:rsidR="373B1C3F" w:rsidRPr="00C43D90" w14:paraId="7FD98317" w14:textId="77777777" w:rsidTr="007D6475">
        <w:trPr>
          <w:trHeight w:val="39"/>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50FA70" w14:textId="53C1DF92" w:rsidR="373B1C3F" w:rsidRPr="00C43D90" w:rsidRDefault="00DB62FC" w:rsidP="373B1C3F">
            <w:pPr>
              <w:spacing w:after="0"/>
              <w:rPr>
                <w:rFonts w:ascii="Century Gothic" w:eastAsia="Century Gothic" w:hAnsi="Century Gothic" w:cs="Century Gothic"/>
                <w:b/>
                <w:bCs/>
                <w:color w:val="000000" w:themeColor="text1"/>
                <w:sz w:val="20"/>
                <w:szCs w:val="20"/>
              </w:rPr>
            </w:pPr>
            <w:r w:rsidRPr="00C43D90">
              <w:rPr>
                <w:rFonts w:ascii="Century Gothic" w:eastAsia="Century Gothic" w:hAnsi="Century Gothic" w:cs="Century Gothic"/>
                <w:b/>
                <w:bCs/>
                <w:color w:val="000000" w:themeColor="text1"/>
                <w:sz w:val="20"/>
                <w:szCs w:val="20"/>
              </w:rPr>
              <w:t>Documentos adicionales para validar</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F38A606" w14:textId="4E613862" w:rsidR="373B1C3F" w:rsidRPr="00C43D90" w:rsidRDefault="009E7128"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No aplica</w:t>
            </w:r>
          </w:p>
        </w:tc>
      </w:tr>
      <w:tr w:rsidR="373B1C3F" w:rsidRPr="00C43D90" w14:paraId="47F432D5" w14:textId="77777777" w:rsidTr="19C27FD4">
        <w:trPr>
          <w:trHeight w:val="270"/>
        </w:trPr>
        <w:tc>
          <w:tcPr>
            <w:tcW w:w="2940" w:type="dxa"/>
            <w:tcBorders>
              <w:top w:val="single" w:sz="4" w:space="0" w:color="auto"/>
              <w:left w:val="nil"/>
              <w:bottom w:val="nil"/>
              <w:right w:val="nil"/>
            </w:tcBorders>
            <w:tcMar>
              <w:top w:w="15" w:type="dxa"/>
              <w:left w:w="15" w:type="dxa"/>
              <w:right w:w="15" w:type="dxa"/>
            </w:tcMar>
            <w:vAlign w:val="center"/>
          </w:tcPr>
          <w:p w14:paraId="726EB57F" w14:textId="6E9153BE" w:rsidR="373B1C3F" w:rsidRPr="00C43D90" w:rsidRDefault="373B1C3F">
            <w:pPr>
              <w:rPr>
                <w:rFonts w:ascii="Century Gothic" w:hAnsi="Century Gothic"/>
              </w:rPr>
            </w:pPr>
          </w:p>
        </w:tc>
        <w:tc>
          <w:tcPr>
            <w:tcW w:w="5895" w:type="dxa"/>
            <w:tcBorders>
              <w:top w:val="single" w:sz="4" w:space="0" w:color="auto"/>
              <w:left w:val="nil"/>
              <w:bottom w:val="nil"/>
              <w:right w:val="nil"/>
            </w:tcBorders>
            <w:tcMar>
              <w:top w:w="15" w:type="dxa"/>
              <w:left w:w="15" w:type="dxa"/>
              <w:right w:w="15" w:type="dxa"/>
            </w:tcMar>
            <w:vAlign w:val="bottom"/>
          </w:tcPr>
          <w:p w14:paraId="39F2E607" w14:textId="200CD49C" w:rsidR="373B1C3F" w:rsidRPr="00C43D90" w:rsidRDefault="373B1C3F">
            <w:pPr>
              <w:rPr>
                <w:rFonts w:ascii="Century Gothic" w:hAnsi="Century Gothic"/>
              </w:rPr>
            </w:pPr>
          </w:p>
        </w:tc>
      </w:tr>
      <w:tr w:rsidR="373B1C3F" w:rsidRPr="00C43D90" w14:paraId="7B6C4986"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EEC3C5" w14:textId="57D91B7C"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Pr="00C43D90">
              <w:rPr>
                <w:rFonts w:ascii="Century Gothic" w:eastAsia="Century Gothic" w:hAnsi="Century Gothic" w:cs="Century Gothic"/>
                <w:b/>
                <w:bCs/>
                <w:color w:val="0078D4"/>
                <w:sz w:val="20"/>
                <w:szCs w:val="20"/>
              </w:rPr>
              <w:t xml:space="preserve"> </w:t>
            </w:r>
            <w:r w:rsidRPr="00C43D90">
              <w:rPr>
                <w:rFonts w:ascii="Century Gothic" w:eastAsia="Century Gothic" w:hAnsi="Century Gothic" w:cs="Century Gothic"/>
                <w:b/>
                <w:bCs/>
                <w:color w:val="000000" w:themeColor="text1"/>
                <w:sz w:val="20"/>
                <w:szCs w:val="20"/>
              </w:rPr>
              <w:t>2</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B33F8D" w14:textId="464BBBB0"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Asesor de crédito y cobranzas</w:t>
            </w:r>
          </w:p>
        </w:tc>
      </w:tr>
      <w:tr w:rsidR="373B1C3F" w:rsidRPr="00C43D90" w14:paraId="007CA27A"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59468C" w14:textId="00C7577B"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DCDDB9" w14:textId="1BE53823"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Intermedio</w:t>
            </w:r>
          </w:p>
        </w:tc>
      </w:tr>
      <w:tr w:rsidR="373B1C3F" w:rsidRPr="00C43D90" w14:paraId="1D5BFCCD" w14:textId="77777777" w:rsidTr="19C27FD4">
        <w:trPr>
          <w:trHeight w:val="132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3174AB" w14:textId="5D5B0548"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0E0779" w14:textId="017B0E7D" w:rsidR="373B1C3F" w:rsidRPr="00C43D90" w:rsidRDefault="373B1C3F" w:rsidP="00AE1742">
            <w:pPr>
              <w:spacing w:after="0"/>
              <w:jc w:val="both"/>
              <w:rPr>
                <w:rFonts w:ascii="Century Gothic" w:hAnsi="Century Gothic"/>
              </w:rPr>
            </w:pPr>
            <w:r w:rsidRPr="00C43D90">
              <w:rPr>
                <w:rFonts w:ascii="Century Gothic" w:eastAsia="Century Gothic" w:hAnsi="Century Gothic" w:cs="Century Gothic"/>
                <w:color w:val="000000" w:themeColor="text1"/>
                <w:sz w:val="20"/>
                <w:szCs w:val="20"/>
              </w:rPr>
              <w:t>Bachiller, técnico, tecnólogo o profesional</w:t>
            </w:r>
            <w:r w:rsidR="008D416D" w:rsidRPr="00C43D90">
              <w:rPr>
                <w:rFonts w:ascii="Century Gothic" w:eastAsia="Century Gothic" w:hAnsi="Century Gothic" w:cs="Century Gothic"/>
                <w:color w:val="000000" w:themeColor="text1"/>
                <w:sz w:val="20"/>
                <w:szCs w:val="20"/>
              </w:rPr>
              <w:t xml:space="preserve">. </w:t>
            </w:r>
            <w:r w:rsidRPr="00C43D90">
              <w:rPr>
                <w:rFonts w:ascii="Century Gothic" w:eastAsia="Century Gothic" w:hAnsi="Century Gothic" w:cs="Century Gothic"/>
                <w:color w:val="000000" w:themeColor="text1"/>
                <w:sz w:val="20"/>
                <w:szCs w:val="20"/>
              </w:rPr>
              <w:t xml:space="preserve">Conocimientos básicos (fundamentos) de plataformas como SQL, </w:t>
            </w:r>
            <w:r w:rsidR="3888F14C" w:rsidRPr="00C43D90">
              <w:rPr>
                <w:rFonts w:ascii="Century Gothic" w:eastAsia="Century Gothic" w:hAnsi="Century Gothic" w:cs="Century Gothic"/>
                <w:color w:val="000000" w:themeColor="text1"/>
                <w:sz w:val="20"/>
                <w:szCs w:val="20"/>
              </w:rPr>
              <w:t>Python</w:t>
            </w:r>
            <w:r w:rsidRPr="00C43D90">
              <w:rPr>
                <w:rFonts w:ascii="Century Gothic" w:eastAsia="Century Gothic" w:hAnsi="Century Gothic" w:cs="Century Gothic"/>
                <w:color w:val="000000" w:themeColor="text1"/>
                <w:sz w:val="20"/>
                <w:szCs w:val="20"/>
              </w:rPr>
              <w:t xml:space="preserve">, Power BI, PI Bot. Conocimientos básicos en matemáticas. Conocimientos básicos en servicio al cliente y productos financieros </w:t>
            </w:r>
          </w:p>
        </w:tc>
      </w:tr>
      <w:tr w:rsidR="373B1C3F" w:rsidRPr="00C43D90" w14:paraId="14A38A13" w14:textId="77777777" w:rsidTr="19C27FD4">
        <w:trPr>
          <w:trHeight w:val="795"/>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B879B5" w14:textId="1D79F8F7" w:rsidR="373B1C3F" w:rsidRPr="00C43D90" w:rsidRDefault="00DB62FC" w:rsidP="373B1C3F">
            <w:pPr>
              <w:spacing w:after="0"/>
              <w:rPr>
                <w:rFonts w:ascii="Century Gothic" w:eastAsia="Century Gothic" w:hAnsi="Century Gothic" w:cs="Century Gothic"/>
                <w:b/>
                <w:color w:val="000000" w:themeColor="text1"/>
                <w:sz w:val="20"/>
                <w:szCs w:val="20"/>
              </w:rPr>
            </w:pPr>
            <w:r w:rsidRPr="00C43D90">
              <w:rPr>
                <w:rFonts w:ascii="Century Gothic" w:eastAsia="Century Gothic" w:hAnsi="Century Gothic" w:cs="Century Gothic"/>
                <w:b/>
                <w:bCs/>
                <w:color w:val="000000" w:themeColor="text1"/>
                <w:sz w:val="20"/>
                <w:szCs w:val="20"/>
              </w:rPr>
              <w:t>Documentos adicionales para validar</w:t>
            </w:r>
            <w:r w:rsidRPr="00C43D90">
              <w:rPr>
                <w:rFonts w:ascii="Century Gothic" w:eastAsia="Century Gothic" w:hAnsi="Century Gothic" w:cs="Century Gothic"/>
                <w:b/>
                <w:color w:val="000000" w:themeColor="text1"/>
                <w:sz w:val="20"/>
                <w:szCs w:val="20"/>
              </w:rPr>
              <w:t xml:space="preserve"> </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7237E7" w14:textId="5162BB53" w:rsidR="373B1C3F" w:rsidRPr="00C43D90" w:rsidRDefault="004965D9" w:rsidP="0015450C">
            <w:pPr>
              <w:rPr>
                <w:rFonts w:ascii="Century Gothic" w:hAnsi="Century Gothic"/>
              </w:rPr>
            </w:pPr>
            <w:r w:rsidRPr="00C43D90">
              <w:rPr>
                <w:rFonts w:ascii="Century Gothic" w:eastAsia="Century Gothic" w:hAnsi="Century Gothic" w:cs="Century Gothic"/>
                <w:color w:val="000000" w:themeColor="text1"/>
                <w:sz w:val="20"/>
                <w:szCs w:val="20"/>
              </w:rPr>
              <w:t>No aplica</w:t>
            </w:r>
            <w:r w:rsidRPr="00C43D90" w:rsidDel="004965D9">
              <w:rPr>
                <w:rFonts w:ascii="Century Gothic" w:eastAsia="Century Gothic" w:hAnsi="Century Gothic" w:cs="Century Gothic"/>
                <w:color w:val="000000" w:themeColor="text1"/>
                <w:sz w:val="20"/>
                <w:szCs w:val="20"/>
              </w:rPr>
              <w:t xml:space="preserve"> </w:t>
            </w:r>
          </w:p>
        </w:tc>
      </w:tr>
      <w:tr w:rsidR="373B1C3F" w:rsidRPr="00C43D90" w14:paraId="2ECDBA4F" w14:textId="77777777" w:rsidTr="19C27FD4">
        <w:trPr>
          <w:trHeight w:val="270"/>
        </w:trPr>
        <w:tc>
          <w:tcPr>
            <w:tcW w:w="2940" w:type="dxa"/>
            <w:tcBorders>
              <w:top w:val="single" w:sz="4" w:space="0" w:color="auto"/>
              <w:left w:val="nil"/>
              <w:bottom w:val="nil"/>
              <w:right w:val="nil"/>
            </w:tcBorders>
            <w:tcMar>
              <w:top w:w="15" w:type="dxa"/>
              <w:left w:w="15" w:type="dxa"/>
              <w:right w:w="15" w:type="dxa"/>
            </w:tcMar>
            <w:vAlign w:val="center"/>
          </w:tcPr>
          <w:p w14:paraId="2F08CE85" w14:textId="589D74F6" w:rsidR="373B1C3F" w:rsidRPr="00C43D90" w:rsidRDefault="373B1C3F">
            <w:pPr>
              <w:rPr>
                <w:rFonts w:ascii="Century Gothic" w:hAnsi="Century Gothic"/>
              </w:rPr>
            </w:pPr>
          </w:p>
        </w:tc>
        <w:tc>
          <w:tcPr>
            <w:tcW w:w="5895" w:type="dxa"/>
            <w:tcBorders>
              <w:top w:val="single" w:sz="4" w:space="0" w:color="auto"/>
              <w:left w:val="nil"/>
              <w:bottom w:val="nil"/>
              <w:right w:val="nil"/>
            </w:tcBorders>
            <w:tcMar>
              <w:top w:w="15" w:type="dxa"/>
              <w:left w:w="15" w:type="dxa"/>
              <w:right w:w="15" w:type="dxa"/>
            </w:tcMar>
            <w:vAlign w:val="bottom"/>
          </w:tcPr>
          <w:p w14:paraId="3CD5C07D" w14:textId="23F4748A" w:rsidR="373B1C3F" w:rsidRPr="00C43D90" w:rsidRDefault="373B1C3F">
            <w:pPr>
              <w:rPr>
                <w:rFonts w:ascii="Century Gothic" w:hAnsi="Century Gothic"/>
              </w:rPr>
            </w:pPr>
          </w:p>
        </w:tc>
      </w:tr>
      <w:tr w:rsidR="373B1C3F" w:rsidRPr="00C43D90" w14:paraId="3BB2B004"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C02451" w14:textId="4DAB17C5"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sz w:val="20"/>
                <w:szCs w:val="20"/>
              </w:rPr>
              <w:t>Nombre del curso   3</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32A155" w14:textId="3FDF70B0"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Coordinador de crédito y cartera </w:t>
            </w:r>
          </w:p>
        </w:tc>
      </w:tr>
      <w:tr w:rsidR="373B1C3F" w:rsidRPr="00C43D90" w14:paraId="79991CD9" w14:textId="77777777" w:rsidTr="19C27FD4">
        <w:trPr>
          <w:trHeight w:val="27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ACA7A6" w14:textId="42D996C0"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94C492" w14:textId="5189A859" w:rsidR="373B1C3F" w:rsidRPr="00C43D90" w:rsidRDefault="373B1C3F" w:rsidP="373B1C3F">
            <w:pPr>
              <w:spacing w:after="0"/>
              <w:rPr>
                <w:rFonts w:ascii="Century Gothic" w:hAnsi="Century Gothic"/>
              </w:rPr>
            </w:pPr>
            <w:r w:rsidRPr="00C43D90">
              <w:rPr>
                <w:rFonts w:ascii="Century Gothic" w:eastAsia="Century Gothic" w:hAnsi="Century Gothic" w:cs="Century Gothic"/>
                <w:color w:val="000000" w:themeColor="text1"/>
                <w:sz w:val="20"/>
                <w:szCs w:val="20"/>
              </w:rPr>
              <w:t>Avanzado</w:t>
            </w:r>
          </w:p>
        </w:tc>
      </w:tr>
      <w:tr w:rsidR="373B1C3F" w:rsidRPr="00C43D90" w14:paraId="7E6E7B78" w14:textId="77777777" w:rsidTr="19C27FD4">
        <w:trPr>
          <w:trHeight w:val="1590"/>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76906F" w14:textId="30FB99B2" w:rsidR="373B1C3F" w:rsidRPr="00C43D90" w:rsidRDefault="373B1C3F" w:rsidP="373B1C3F">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97D953" w14:textId="1E6EDBFA" w:rsidR="373B1C3F" w:rsidRPr="00C43D90" w:rsidRDefault="373B1C3F" w:rsidP="00AE1742">
            <w:pPr>
              <w:spacing w:after="0"/>
              <w:jc w:val="both"/>
              <w:rPr>
                <w:rFonts w:ascii="Century Gothic" w:hAnsi="Century Gothic"/>
              </w:rPr>
            </w:pPr>
            <w:r w:rsidRPr="00C43D90">
              <w:rPr>
                <w:rFonts w:ascii="Century Gothic" w:eastAsia="Century Gothic" w:hAnsi="Century Gothic" w:cs="Century Gothic"/>
                <w:color w:val="000000" w:themeColor="text1"/>
                <w:sz w:val="20"/>
                <w:szCs w:val="20"/>
              </w:rPr>
              <w:t xml:space="preserve">Bachiller, técnico, tecnólogo o profesional. Conocimientos y dominio intermedio de plataformas como SQL, </w:t>
            </w:r>
            <w:r w:rsidR="0940BD29" w:rsidRPr="00C43D90">
              <w:rPr>
                <w:rFonts w:ascii="Century Gothic" w:eastAsia="Century Gothic" w:hAnsi="Century Gothic" w:cs="Century Gothic"/>
                <w:color w:val="000000" w:themeColor="text1"/>
                <w:sz w:val="20"/>
                <w:szCs w:val="20"/>
              </w:rPr>
              <w:t>Python</w:t>
            </w:r>
            <w:r w:rsidRPr="00C43D90">
              <w:rPr>
                <w:rFonts w:ascii="Century Gothic" w:eastAsia="Century Gothic" w:hAnsi="Century Gothic" w:cs="Century Gothic"/>
                <w:color w:val="000000" w:themeColor="text1"/>
                <w:sz w:val="20"/>
                <w:szCs w:val="20"/>
              </w:rPr>
              <w:t>, Power BI, PI Bot. Conocimientos intermedios en matemáticas. Conocimientos intermedios en servicio al cliente, productos financieros.</w:t>
            </w:r>
            <w:r w:rsidR="00816E57" w:rsidRPr="00C43D90">
              <w:rPr>
                <w:rFonts w:ascii="Century Gothic" w:eastAsia="Century Gothic" w:hAnsi="Century Gothic" w:cs="Century Gothic"/>
                <w:color w:val="000000" w:themeColor="text1"/>
                <w:sz w:val="20"/>
                <w:szCs w:val="20"/>
              </w:rPr>
              <w:t xml:space="preserve"> </w:t>
            </w:r>
            <w:r w:rsidRPr="00C43D90">
              <w:rPr>
                <w:rFonts w:ascii="Century Gothic" w:eastAsia="Century Gothic" w:hAnsi="Century Gothic" w:cs="Century Gothic"/>
                <w:color w:val="000000" w:themeColor="text1"/>
                <w:sz w:val="20"/>
                <w:szCs w:val="20"/>
              </w:rPr>
              <w:t>Conocimientos intermedios en análisis e interpretación de datos</w:t>
            </w:r>
            <w:r w:rsidR="00277AE4" w:rsidRPr="00C43D90">
              <w:rPr>
                <w:rFonts w:ascii="Century Gothic" w:eastAsia="Century Gothic" w:hAnsi="Century Gothic" w:cs="Century Gothic"/>
                <w:color w:val="000000" w:themeColor="text1"/>
                <w:sz w:val="20"/>
                <w:szCs w:val="20"/>
              </w:rPr>
              <w:t>.</w:t>
            </w:r>
            <w:r w:rsidRPr="00C43D90">
              <w:rPr>
                <w:rFonts w:ascii="Century Gothic" w:eastAsia="Century Gothic" w:hAnsi="Century Gothic" w:cs="Century Gothic"/>
                <w:color w:val="000000" w:themeColor="text1"/>
                <w:sz w:val="20"/>
                <w:szCs w:val="20"/>
              </w:rPr>
              <w:t xml:space="preserve"> </w:t>
            </w:r>
          </w:p>
        </w:tc>
      </w:tr>
      <w:tr w:rsidR="373B1C3F" w:rsidRPr="00C43D90" w14:paraId="7913D0FD" w14:textId="77777777" w:rsidTr="19C27FD4">
        <w:trPr>
          <w:trHeight w:val="795"/>
        </w:trPr>
        <w:tc>
          <w:tcPr>
            <w:tcW w:w="2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2846BF" w14:textId="48F3CFAB" w:rsidR="373B1C3F" w:rsidRPr="00C43D90" w:rsidRDefault="00DB62FC" w:rsidP="373B1C3F">
            <w:pPr>
              <w:spacing w:after="0"/>
              <w:rPr>
                <w:rFonts w:ascii="Century Gothic" w:eastAsia="Century Gothic" w:hAnsi="Century Gothic" w:cs="Century Gothic"/>
                <w:b/>
                <w:color w:val="000000" w:themeColor="text1"/>
                <w:sz w:val="20"/>
                <w:szCs w:val="20"/>
              </w:rPr>
            </w:pPr>
            <w:r w:rsidRPr="00C43D90">
              <w:rPr>
                <w:rFonts w:ascii="Century Gothic" w:eastAsia="Century Gothic" w:hAnsi="Century Gothic" w:cs="Century Gothic"/>
                <w:b/>
                <w:bCs/>
                <w:color w:val="000000" w:themeColor="text1"/>
                <w:sz w:val="20"/>
                <w:szCs w:val="20"/>
              </w:rPr>
              <w:lastRenderedPageBreak/>
              <w:t>Documentos adicionales para validar</w:t>
            </w:r>
            <w:r w:rsidRPr="00C43D90">
              <w:rPr>
                <w:rFonts w:ascii="Century Gothic" w:eastAsia="Century Gothic" w:hAnsi="Century Gothic" w:cs="Century Gothic"/>
                <w:b/>
                <w:color w:val="000000" w:themeColor="text1"/>
                <w:sz w:val="20"/>
                <w:szCs w:val="20"/>
              </w:rPr>
              <w:t xml:space="preserve"> </w:t>
            </w:r>
          </w:p>
        </w:tc>
        <w:tc>
          <w:tcPr>
            <w:tcW w:w="589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D57809" w14:textId="1DF9B8EC" w:rsidR="00DB62FC" w:rsidRPr="00C43D90" w:rsidRDefault="00DB62FC" w:rsidP="004165A9">
            <w:pPr>
              <w:pStyle w:val="ListParagraph"/>
              <w:numPr>
                <w:ilvl w:val="0"/>
                <w:numId w:val="19"/>
              </w:numPr>
              <w:spacing w:after="0"/>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color w:val="000000" w:themeColor="text1"/>
                <w:sz w:val="20"/>
                <w:szCs w:val="20"/>
              </w:rPr>
              <w:t>C</w:t>
            </w:r>
            <w:r w:rsidR="373B1C3F" w:rsidRPr="00C43D90">
              <w:rPr>
                <w:rFonts w:ascii="Century Gothic" w:eastAsia="Century Gothic" w:hAnsi="Century Gothic" w:cs="Century Gothic"/>
                <w:color w:val="000000" w:themeColor="text1"/>
                <w:sz w:val="20"/>
                <w:szCs w:val="20"/>
              </w:rPr>
              <w:t>opia acta de grad</w:t>
            </w:r>
            <w:r w:rsidR="004965D9" w:rsidRPr="00C43D90">
              <w:rPr>
                <w:rFonts w:ascii="Century Gothic" w:eastAsia="Century Gothic" w:hAnsi="Century Gothic" w:cs="Century Gothic"/>
                <w:color w:val="000000" w:themeColor="text1"/>
                <w:sz w:val="20"/>
                <w:szCs w:val="20"/>
              </w:rPr>
              <w:t>o</w:t>
            </w:r>
            <w:r w:rsidR="003E33F0" w:rsidRPr="00C43D90">
              <w:rPr>
                <w:rFonts w:ascii="Century Gothic" w:eastAsia="Century Gothic" w:hAnsi="Century Gothic" w:cs="Century Gothic"/>
                <w:color w:val="000000" w:themeColor="text1"/>
                <w:sz w:val="20"/>
                <w:szCs w:val="20"/>
              </w:rPr>
              <w:t xml:space="preserve"> </w:t>
            </w:r>
            <w:r w:rsidR="5F97F08D" w:rsidRPr="00C43D90">
              <w:rPr>
                <w:rFonts w:ascii="Century Gothic" w:eastAsia="Century Gothic" w:hAnsi="Century Gothic" w:cs="Century Gothic"/>
                <w:color w:val="000000" w:themeColor="text1"/>
                <w:sz w:val="20"/>
                <w:szCs w:val="20"/>
              </w:rPr>
              <w:t>técnico</w:t>
            </w:r>
            <w:r w:rsidR="42494D7C" w:rsidRPr="00C43D90">
              <w:rPr>
                <w:rFonts w:ascii="Century Gothic" w:eastAsia="Century Gothic" w:hAnsi="Century Gothic" w:cs="Century Gothic"/>
                <w:color w:val="000000" w:themeColor="text1"/>
                <w:sz w:val="20"/>
                <w:szCs w:val="20"/>
              </w:rPr>
              <w:t xml:space="preserve">, </w:t>
            </w:r>
            <w:r w:rsidR="57BE7B7F" w:rsidRPr="00C43D90">
              <w:rPr>
                <w:rFonts w:ascii="Century Gothic" w:eastAsia="Century Gothic" w:hAnsi="Century Gothic" w:cs="Century Gothic"/>
                <w:color w:val="000000" w:themeColor="text1"/>
                <w:sz w:val="20"/>
                <w:szCs w:val="20"/>
              </w:rPr>
              <w:t>tecnólogo</w:t>
            </w:r>
            <w:r w:rsidR="373B1C3F" w:rsidRPr="00C43D90">
              <w:rPr>
                <w:rFonts w:ascii="Century Gothic" w:eastAsia="Century Gothic" w:hAnsi="Century Gothic" w:cs="Century Gothic"/>
                <w:color w:val="000000" w:themeColor="text1"/>
                <w:sz w:val="20"/>
                <w:szCs w:val="20"/>
              </w:rPr>
              <w:t xml:space="preserve"> o profesiona</w:t>
            </w:r>
            <w:r w:rsidRPr="00C43D90">
              <w:rPr>
                <w:rFonts w:ascii="Century Gothic" w:eastAsia="Century Gothic" w:hAnsi="Century Gothic" w:cs="Century Gothic"/>
                <w:color w:val="000000" w:themeColor="text1"/>
                <w:sz w:val="20"/>
                <w:szCs w:val="20"/>
              </w:rPr>
              <w:t>l.</w:t>
            </w:r>
          </w:p>
          <w:p w14:paraId="76077E6F" w14:textId="300E95DE" w:rsidR="373B1C3F" w:rsidRPr="00C43D90" w:rsidRDefault="373B1C3F" w:rsidP="0015450C">
            <w:pPr>
              <w:pStyle w:val="ListParagraph"/>
              <w:spacing w:after="0"/>
              <w:ind w:left="360"/>
              <w:jc w:val="both"/>
              <w:rPr>
                <w:rFonts w:ascii="Century Gothic" w:eastAsia="Century Gothic" w:hAnsi="Century Gothic" w:cs="Century Gothic"/>
                <w:strike/>
                <w:color w:val="000000" w:themeColor="text1"/>
                <w:sz w:val="20"/>
                <w:szCs w:val="20"/>
              </w:rPr>
            </w:pPr>
          </w:p>
        </w:tc>
      </w:tr>
    </w:tbl>
    <w:p w14:paraId="6ABFBC33" w14:textId="77777777" w:rsidR="00DB62FC" w:rsidRPr="00C43D90" w:rsidRDefault="00DB62FC">
      <w:pPr>
        <w:rPr>
          <w:rFonts w:ascii="Century Gothic" w:hAnsi="Century Gothic"/>
        </w:rPr>
      </w:pPr>
    </w:p>
    <w:p w14:paraId="23B9729E" w14:textId="172425A7" w:rsidR="00DB62FC" w:rsidRPr="00C43D90" w:rsidRDefault="00DB62FC" w:rsidP="2F5A722D">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 1:</w:t>
      </w:r>
      <w:r w:rsidRPr="00C43D90">
        <w:rPr>
          <w:rFonts w:ascii="Century Gothic" w:eastAsia="Century Gothic" w:hAnsi="Century Gothic" w:cs="Century Gothic"/>
          <w:color w:val="000000" w:themeColor="text1"/>
          <w:sz w:val="20"/>
          <w:szCs w:val="20"/>
        </w:rPr>
        <w:t xml:space="preserve"> Para la acreditación del título de técnico, tecnólogo o profesional, </w:t>
      </w:r>
      <w:r w:rsidR="6E6D4C02" w:rsidRPr="00C43D90">
        <w:rPr>
          <w:rFonts w:ascii="Century Gothic" w:eastAsia="Century Gothic" w:hAnsi="Century Gothic" w:cs="Century Gothic"/>
          <w:color w:val="000000" w:themeColor="text1"/>
          <w:sz w:val="20"/>
          <w:szCs w:val="20"/>
        </w:rPr>
        <w:t>adquirido fuera del país</w:t>
      </w:r>
      <w:r w:rsidRPr="00C43D90">
        <w:rPr>
          <w:rFonts w:ascii="Century Gothic" w:eastAsia="Century Gothic" w:hAnsi="Century Gothic" w:cs="Century Gothic"/>
          <w:color w:val="000000" w:themeColor="text1"/>
          <w:sz w:val="20"/>
          <w:szCs w:val="20"/>
        </w:rPr>
        <w:t xml:space="preserve"> l</w:t>
      </w:r>
    </w:p>
    <w:p w14:paraId="67E4ABF2" w14:textId="123BA853" w:rsidR="00DB62FC" w:rsidRPr="00C43D90" w:rsidRDefault="00DB62FC" w:rsidP="00DB62FC">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color w:val="000000" w:themeColor="text1"/>
          <w:sz w:val="20"/>
          <w:szCs w:val="20"/>
        </w:rPr>
        <w:t xml:space="preserve"> deberá presentar la respectiva convalidación emitida por el Ministerio de Educación Nacional. </w:t>
      </w:r>
    </w:p>
    <w:p w14:paraId="2362B29A" w14:textId="46B19527" w:rsidR="00DB62FC" w:rsidRPr="00C43D90" w:rsidRDefault="00DB62FC" w:rsidP="00970385">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 2:</w:t>
      </w:r>
      <w:r w:rsidRPr="00C43D90">
        <w:rPr>
          <w:rFonts w:ascii="Century Gothic" w:eastAsia="Century Gothic" w:hAnsi="Century Gothic" w:cs="Century Gothic"/>
          <w:color w:val="000000" w:themeColor="text1"/>
          <w:sz w:val="20"/>
          <w:szCs w:val="20"/>
        </w:rPr>
        <w:t xml:space="preserve"> Para la validación de los conocimientos requeridos para el perfil de entrada de cada curso se aplicará la prueba de suficiencia por parte del operador de formación.</w:t>
      </w:r>
    </w:p>
    <w:p w14:paraId="2917E00A" w14:textId="547B0621" w:rsidR="00E35BF4" w:rsidRPr="00C43D90" w:rsidRDefault="00EA2F74" w:rsidP="004165A9">
      <w:pPr>
        <w:pStyle w:val="ListParagraph"/>
        <w:numPr>
          <w:ilvl w:val="1"/>
          <w:numId w:val="1"/>
        </w:numPr>
        <w:spacing w:after="240" w:line="240" w:lineRule="auto"/>
        <w:jc w:val="both"/>
        <w:rPr>
          <w:rFonts w:ascii="Century Gothic" w:eastAsia="Century Gothic" w:hAnsi="Century Gothic" w:cs="Century Gothic"/>
        </w:rPr>
      </w:pPr>
      <w:r w:rsidRPr="00C43D90">
        <w:rPr>
          <w:rFonts w:ascii="Century Gothic" w:eastAsia="Century Gothic" w:hAnsi="Century Gothic" w:cs="Century Gothic"/>
        </w:rPr>
        <w:t>Mercadotecnia y Publicidad</w:t>
      </w:r>
    </w:p>
    <w:tbl>
      <w:tblPr>
        <w:tblW w:w="0" w:type="auto"/>
        <w:tblLayout w:type="fixed"/>
        <w:tblLook w:val="06A0" w:firstRow="1" w:lastRow="0" w:firstColumn="1" w:lastColumn="0" w:noHBand="1" w:noVBand="1"/>
      </w:tblPr>
      <w:tblGrid>
        <w:gridCol w:w="2970"/>
        <w:gridCol w:w="5865"/>
      </w:tblGrid>
      <w:tr w:rsidR="6212C4EE" w:rsidRPr="00C43D90" w14:paraId="4F4EC52E"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2CB3A1" w14:textId="56DDBD3F"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Pr="00C43D90">
              <w:rPr>
                <w:rFonts w:ascii="Century Gothic" w:eastAsia="Century Gothic" w:hAnsi="Century Gothic" w:cs="Century Gothic"/>
                <w:b/>
                <w:bCs/>
                <w:color w:val="0078D4"/>
                <w:sz w:val="20"/>
                <w:szCs w:val="20"/>
              </w:rPr>
              <w:t xml:space="preserve"> </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DC555D" w14:textId="6D1F562E"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Gestor de impulso y mercadeo </w:t>
            </w:r>
          </w:p>
        </w:tc>
      </w:tr>
      <w:tr w:rsidR="6212C4EE" w:rsidRPr="00C43D90" w14:paraId="1E4B4367"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5B60DC" w14:textId="3508F6B1"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5B91D2" w14:textId="1E880457"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Básico</w:t>
            </w:r>
          </w:p>
        </w:tc>
      </w:tr>
      <w:tr w:rsidR="6212C4EE" w:rsidRPr="00C43D90" w14:paraId="0925E6B1"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B3E8CD" w14:textId="1C644CB7"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E48A99" w14:textId="72724004"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Bachiller con conocimientos básicos en ofimática</w:t>
            </w:r>
          </w:p>
        </w:tc>
      </w:tr>
      <w:tr w:rsidR="6212C4EE" w:rsidRPr="00C43D90" w14:paraId="3F8A7252"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2193DD" w14:textId="2C234F29" w:rsidR="6212C4EE" w:rsidRPr="00C43D90" w:rsidRDefault="00DB62FC"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Documentos adicionales para validar</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85C0CF4" w14:textId="6F60B862" w:rsidR="6212C4EE" w:rsidRPr="00C43D90" w:rsidRDefault="009E7128"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No aplica</w:t>
            </w:r>
          </w:p>
        </w:tc>
      </w:tr>
      <w:tr w:rsidR="6212C4EE" w:rsidRPr="00C43D90" w14:paraId="5CD55BD5" w14:textId="77777777" w:rsidTr="6212C4EE">
        <w:trPr>
          <w:trHeight w:val="270"/>
        </w:trPr>
        <w:tc>
          <w:tcPr>
            <w:tcW w:w="2970" w:type="dxa"/>
            <w:tcBorders>
              <w:top w:val="single" w:sz="4" w:space="0" w:color="auto"/>
              <w:left w:val="nil"/>
              <w:bottom w:val="nil"/>
              <w:right w:val="nil"/>
            </w:tcBorders>
            <w:tcMar>
              <w:top w:w="15" w:type="dxa"/>
              <w:left w:w="15" w:type="dxa"/>
              <w:right w:w="15" w:type="dxa"/>
            </w:tcMar>
            <w:vAlign w:val="center"/>
          </w:tcPr>
          <w:p w14:paraId="6190028A" w14:textId="4DE2F38C" w:rsidR="6212C4EE" w:rsidRPr="00C43D90" w:rsidRDefault="6212C4EE">
            <w:pPr>
              <w:rPr>
                <w:rFonts w:ascii="Century Gothic" w:hAnsi="Century Gothic"/>
              </w:rPr>
            </w:pPr>
          </w:p>
        </w:tc>
        <w:tc>
          <w:tcPr>
            <w:tcW w:w="5865" w:type="dxa"/>
            <w:tcBorders>
              <w:top w:val="single" w:sz="4" w:space="0" w:color="auto"/>
              <w:left w:val="nil"/>
              <w:bottom w:val="nil"/>
              <w:right w:val="nil"/>
            </w:tcBorders>
            <w:tcMar>
              <w:top w:w="15" w:type="dxa"/>
              <w:left w:w="15" w:type="dxa"/>
              <w:right w:w="15" w:type="dxa"/>
            </w:tcMar>
            <w:vAlign w:val="bottom"/>
          </w:tcPr>
          <w:p w14:paraId="6E5B56F6" w14:textId="36BEC600" w:rsidR="6212C4EE" w:rsidRPr="00C43D90" w:rsidRDefault="6212C4EE">
            <w:pPr>
              <w:rPr>
                <w:rFonts w:ascii="Century Gothic" w:hAnsi="Century Gothic"/>
              </w:rPr>
            </w:pPr>
          </w:p>
        </w:tc>
      </w:tr>
      <w:tr w:rsidR="6212C4EE" w:rsidRPr="00C43D90" w14:paraId="5FA2147A"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ADB1C6" w14:textId="0DBE6702"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 xml:space="preserve">Nombre del curso  </w:t>
            </w:r>
            <w:r w:rsidRPr="00C43D90">
              <w:rPr>
                <w:rFonts w:ascii="Century Gothic" w:eastAsia="Century Gothic" w:hAnsi="Century Gothic" w:cs="Century Gothic"/>
                <w:b/>
                <w:bCs/>
                <w:color w:val="0078D4"/>
                <w:sz w:val="20"/>
                <w:szCs w:val="20"/>
              </w:rPr>
              <w:t xml:space="preserve"> </w:t>
            </w:r>
            <w:r w:rsidRPr="00C43D90">
              <w:rPr>
                <w:rFonts w:ascii="Century Gothic" w:eastAsia="Century Gothic" w:hAnsi="Century Gothic" w:cs="Century Gothic"/>
                <w:b/>
                <w:bCs/>
                <w:color w:val="000000" w:themeColor="text1"/>
                <w:sz w:val="20"/>
                <w:szCs w:val="20"/>
              </w:rPr>
              <w:t>2</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A75B19" w14:textId="2443FABD"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Ejecutivo de ventas </w:t>
            </w:r>
          </w:p>
        </w:tc>
      </w:tr>
      <w:tr w:rsidR="6212C4EE" w:rsidRPr="00C43D90" w14:paraId="78DD14F7"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09202B" w14:textId="56F62907"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95BB583" w14:textId="24E6E058"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Intermedio</w:t>
            </w:r>
          </w:p>
        </w:tc>
      </w:tr>
      <w:tr w:rsidR="6212C4EE" w:rsidRPr="00C43D90" w14:paraId="44B86CC8" w14:textId="77777777" w:rsidTr="6212C4EE">
        <w:trPr>
          <w:trHeight w:val="108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98BC97" w14:textId="18798E09"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14:paraId="7CBE9C95" w14:textId="6ABD4047" w:rsidR="6212C4EE" w:rsidRPr="00C43D90" w:rsidRDefault="6212C4EE" w:rsidP="00AE1742">
            <w:pPr>
              <w:spacing w:after="0"/>
              <w:jc w:val="both"/>
              <w:rPr>
                <w:rFonts w:ascii="Century Gothic" w:hAnsi="Century Gothic"/>
              </w:rPr>
            </w:pPr>
            <w:r w:rsidRPr="00C43D90">
              <w:rPr>
                <w:rFonts w:ascii="Century Gothic" w:eastAsia="Century Gothic" w:hAnsi="Century Gothic" w:cs="Century Gothic"/>
                <w:color w:val="000000" w:themeColor="text1"/>
                <w:sz w:val="20"/>
                <w:szCs w:val="20"/>
              </w:rPr>
              <w:t>Bachiller, técnico, tecnólogo o profesional. Conocimientos en matemáticas, comprensión de textos. Conocimientos básicos en ventas, mercadotecnia y publicidad. Manejo de herramientas ofimáticas. Gestión comercial básica</w:t>
            </w:r>
            <w:r w:rsidR="00277AE4" w:rsidRPr="00C43D90">
              <w:rPr>
                <w:rFonts w:ascii="Century Gothic" w:eastAsia="Century Gothic" w:hAnsi="Century Gothic" w:cs="Century Gothic"/>
                <w:color w:val="000000" w:themeColor="text1"/>
                <w:sz w:val="20"/>
                <w:szCs w:val="20"/>
              </w:rPr>
              <w:t>.</w:t>
            </w:r>
          </w:p>
        </w:tc>
      </w:tr>
      <w:tr w:rsidR="6212C4EE" w:rsidRPr="00C43D90" w14:paraId="1E102A45" w14:textId="77777777" w:rsidTr="6212C4EE">
        <w:trPr>
          <w:trHeight w:val="795"/>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99DA32" w14:textId="05D4CCDE" w:rsidR="6212C4EE" w:rsidRPr="00C43D90" w:rsidRDefault="00DB62FC"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Documentos adicionales para validar</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58528B" w14:textId="3FD359F8" w:rsidR="009E7128" w:rsidRPr="00C43D90" w:rsidRDefault="00017236" w:rsidP="0015450C">
            <w:pPr>
              <w:spacing w:after="0"/>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color w:val="000000" w:themeColor="text1"/>
                <w:sz w:val="20"/>
                <w:szCs w:val="20"/>
              </w:rPr>
              <w:t>No aplica</w:t>
            </w:r>
          </w:p>
          <w:p w14:paraId="78A646F5" w14:textId="6ECFB6ED" w:rsidR="6212C4EE" w:rsidRPr="00C43D90" w:rsidRDefault="6212C4EE" w:rsidP="0015450C">
            <w:pPr>
              <w:pStyle w:val="ListParagraph"/>
              <w:spacing w:after="0"/>
              <w:ind w:left="360"/>
              <w:jc w:val="both"/>
              <w:rPr>
                <w:rFonts w:ascii="Century Gothic" w:hAnsi="Century Gothic"/>
                <w:strike/>
              </w:rPr>
            </w:pPr>
          </w:p>
        </w:tc>
      </w:tr>
      <w:tr w:rsidR="6212C4EE" w:rsidRPr="00C43D90" w14:paraId="53A50912" w14:textId="77777777" w:rsidTr="6212C4EE">
        <w:trPr>
          <w:trHeight w:val="270"/>
        </w:trPr>
        <w:tc>
          <w:tcPr>
            <w:tcW w:w="2970" w:type="dxa"/>
            <w:tcBorders>
              <w:top w:val="single" w:sz="4" w:space="0" w:color="auto"/>
              <w:left w:val="nil"/>
              <w:bottom w:val="nil"/>
              <w:right w:val="nil"/>
            </w:tcBorders>
            <w:tcMar>
              <w:top w:w="15" w:type="dxa"/>
              <w:left w:w="15" w:type="dxa"/>
              <w:right w:w="15" w:type="dxa"/>
            </w:tcMar>
            <w:vAlign w:val="center"/>
          </w:tcPr>
          <w:p w14:paraId="5AB2B09E" w14:textId="50CE81A3" w:rsidR="00AE1742" w:rsidRPr="00C43D90" w:rsidRDefault="00AE1742">
            <w:pPr>
              <w:rPr>
                <w:rFonts w:ascii="Century Gothic" w:hAnsi="Century Gothic"/>
              </w:rPr>
            </w:pPr>
          </w:p>
        </w:tc>
        <w:tc>
          <w:tcPr>
            <w:tcW w:w="5865" w:type="dxa"/>
            <w:tcBorders>
              <w:top w:val="single" w:sz="4" w:space="0" w:color="auto"/>
              <w:left w:val="nil"/>
              <w:bottom w:val="nil"/>
              <w:right w:val="nil"/>
            </w:tcBorders>
            <w:tcMar>
              <w:top w:w="15" w:type="dxa"/>
              <w:left w:w="15" w:type="dxa"/>
              <w:right w:w="15" w:type="dxa"/>
            </w:tcMar>
            <w:vAlign w:val="bottom"/>
          </w:tcPr>
          <w:p w14:paraId="1E1017F1" w14:textId="759D23BA" w:rsidR="6212C4EE" w:rsidRPr="00C43D90" w:rsidRDefault="6212C4EE">
            <w:pPr>
              <w:rPr>
                <w:rFonts w:ascii="Century Gothic" w:hAnsi="Century Gothic"/>
              </w:rPr>
            </w:pPr>
          </w:p>
        </w:tc>
      </w:tr>
      <w:tr w:rsidR="6212C4EE" w:rsidRPr="00C43D90" w14:paraId="49126C09"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B81D94" w14:textId="124ECEAD"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sz w:val="20"/>
                <w:szCs w:val="20"/>
              </w:rPr>
              <w:t>Nombre del curso   3</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2DAE9C" w14:textId="1465CDA6"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 xml:space="preserve">Coordinador de mercadeo y ventas </w:t>
            </w:r>
          </w:p>
        </w:tc>
      </w:tr>
      <w:tr w:rsidR="6212C4EE" w:rsidRPr="00C43D90" w14:paraId="0E687A2A" w14:textId="77777777" w:rsidTr="6212C4EE">
        <w:trPr>
          <w:trHeight w:val="27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72C3C1" w14:textId="4B6C81B3"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Nivel</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A88BCC" w14:textId="2C7E18B1" w:rsidR="6212C4EE" w:rsidRPr="00C43D90" w:rsidRDefault="6212C4EE" w:rsidP="6212C4EE">
            <w:pPr>
              <w:spacing w:after="0"/>
              <w:rPr>
                <w:rFonts w:ascii="Century Gothic" w:hAnsi="Century Gothic"/>
              </w:rPr>
            </w:pPr>
            <w:r w:rsidRPr="00C43D90">
              <w:rPr>
                <w:rFonts w:ascii="Century Gothic" w:eastAsia="Century Gothic" w:hAnsi="Century Gothic" w:cs="Century Gothic"/>
                <w:color w:val="000000" w:themeColor="text1"/>
                <w:sz w:val="20"/>
                <w:szCs w:val="20"/>
              </w:rPr>
              <w:t>Avanzado</w:t>
            </w:r>
          </w:p>
        </w:tc>
      </w:tr>
      <w:tr w:rsidR="6212C4EE" w:rsidRPr="00C43D90" w14:paraId="11BAC6AE" w14:textId="77777777" w:rsidTr="6212C4EE">
        <w:trPr>
          <w:trHeight w:val="1590"/>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B0CDC4" w14:textId="3ECF0D92" w:rsidR="6212C4EE" w:rsidRPr="00C43D90" w:rsidRDefault="6212C4EE"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t>Perfil de entrada</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B93AAB1" w14:textId="25E0555E" w:rsidR="6212C4EE" w:rsidRPr="00C43D90" w:rsidRDefault="6212C4EE" w:rsidP="00AE1742">
            <w:pPr>
              <w:spacing w:after="0"/>
              <w:jc w:val="both"/>
              <w:rPr>
                <w:rFonts w:ascii="Century Gothic" w:hAnsi="Century Gothic"/>
              </w:rPr>
            </w:pPr>
            <w:r w:rsidRPr="00C43D90">
              <w:rPr>
                <w:rFonts w:ascii="Century Gothic" w:eastAsia="Century Gothic" w:hAnsi="Century Gothic" w:cs="Century Gothic"/>
                <w:color w:val="000000" w:themeColor="text1"/>
                <w:sz w:val="20"/>
                <w:szCs w:val="20"/>
              </w:rPr>
              <w:t>Técnico, tecnólogo o profesional.</w:t>
            </w:r>
            <w:r w:rsidR="008D416D" w:rsidRPr="00C43D90">
              <w:rPr>
                <w:rFonts w:ascii="Century Gothic" w:eastAsia="Century Gothic" w:hAnsi="Century Gothic" w:cs="Century Gothic"/>
                <w:color w:val="000000" w:themeColor="text1"/>
                <w:sz w:val="20"/>
                <w:szCs w:val="20"/>
              </w:rPr>
              <w:t xml:space="preserve"> </w:t>
            </w:r>
            <w:r w:rsidRPr="00C43D90">
              <w:rPr>
                <w:rFonts w:ascii="Century Gothic" w:eastAsia="Century Gothic" w:hAnsi="Century Gothic" w:cs="Century Gothic"/>
                <w:color w:val="000000" w:themeColor="text1"/>
                <w:sz w:val="20"/>
                <w:szCs w:val="20"/>
              </w:rPr>
              <w:t>Conocimientos en matemáticas, comprensión de textos. Conocimientos intermedios en ventas, mercadotecnia y publicidad. Manejo intermedio de herramientas ofimáticas. Gestión comercial intermedia. Conocimientos en estimación de costos y presentación de propuestas</w:t>
            </w:r>
            <w:r w:rsidR="00E31D10" w:rsidRPr="00C43D90">
              <w:rPr>
                <w:rFonts w:ascii="Century Gothic" w:eastAsia="Century Gothic" w:hAnsi="Century Gothic" w:cs="Century Gothic"/>
                <w:color w:val="000000" w:themeColor="text1"/>
                <w:sz w:val="20"/>
                <w:szCs w:val="20"/>
              </w:rPr>
              <w:t>.</w:t>
            </w:r>
            <w:r w:rsidRPr="00C43D90">
              <w:rPr>
                <w:rFonts w:ascii="Century Gothic" w:eastAsia="Century Gothic" w:hAnsi="Century Gothic" w:cs="Century Gothic"/>
                <w:color w:val="000000" w:themeColor="text1"/>
                <w:sz w:val="20"/>
                <w:szCs w:val="20"/>
              </w:rPr>
              <w:t xml:space="preserve"> </w:t>
            </w:r>
          </w:p>
        </w:tc>
      </w:tr>
      <w:tr w:rsidR="6212C4EE" w:rsidRPr="00C43D90" w14:paraId="44E390B6" w14:textId="77777777" w:rsidTr="6212C4EE">
        <w:trPr>
          <w:trHeight w:val="795"/>
        </w:trPr>
        <w:tc>
          <w:tcPr>
            <w:tcW w:w="29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00171C" w14:textId="0DC79226" w:rsidR="6212C4EE" w:rsidRPr="00C43D90" w:rsidRDefault="00DB62FC" w:rsidP="6212C4EE">
            <w:pPr>
              <w:spacing w:after="0"/>
              <w:rPr>
                <w:rFonts w:ascii="Century Gothic" w:hAnsi="Century Gothic"/>
              </w:rPr>
            </w:pPr>
            <w:r w:rsidRPr="00C43D90">
              <w:rPr>
                <w:rFonts w:ascii="Century Gothic" w:eastAsia="Century Gothic" w:hAnsi="Century Gothic" w:cs="Century Gothic"/>
                <w:b/>
                <w:bCs/>
                <w:color w:val="000000" w:themeColor="text1"/>
                <w:sz w:val="20"/>
                <w:szCs w:val="20"/>
              </w:rPr>
              <w:lastRenderedPageBreak/>
              <w:t>Documentos adicionales para validar</w:t>
            </w:r>
          </w:p>
        </w:tc>
        <w:tc>
          <w:tcPr>
            <w:tcW w:w="586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83BF56" w14:textId="34954E7F" w:rsidR="009E7128" w:rsidRPr="00C43D90" w:rsidRDefault="009E7128" w:rsidP="004165A9">
            <w:pPr>
              <w:pStyle w:val="ListParagraph"/>
              <w:numPr>
                <w:ilvl w:val="0"/>
                <w:numId w:val="20"/>
              </w:numPr>
              <w:spacing w:after="0"/>
              <w:ind w:left="360"/>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color w:val="000000" w:themeColor="text1"/>
                <w:sz w:val="20"/>
                <w:szCs w:val="20"/>
              </w:rPr>
              <w:t>C</w:t>
            </w:r>
            <w:r w:rsidR="6212C4EE" w:rsidRPr="00C43D90">
              <w:rPr>
                <w:rFonts w:ascii="Century Gothic" w:eastAsia="Century Gothic" w:hAnsi="Century Gothic" w:cs="Century Gothic"/>
                <w:color w:val="000000" w:themeColor="text1"/>
                <w:sz w:val="20"/>
                <w:szCs w:val="20"/>
              </w:rPr>
              <w:t>opia acta de grado</w:t>
            </w:r>
            <w:r w:rsidR="00DB6551" w:rsidRPr="00C43D90">
              <w:rPr>
                <w:rFonts w:ascii="Century Gothic" w:eastAsia="Century Gothic" w:hAnsi="Century Gothic" w:cs="Century Gothic"/>
                <w:color w:val="000000" w:themeColor="text1"/>
                <w:sz w:val="20"/>
                <w:szCs w:val="20"/>
              </w:rPr>
              <w:t xml:space="preserve"> </w:t>
            </w:r>
            <w:r w:rsidR="6212C4EE" w:rsidRPr="00C43D90">
              <w:rPr>
                <w:rFonts w:ascii="Century Gothic" w:eastAsia="Century Gothic" w:hAnsi="Century Gothic" w:cs="Century Gothic"/>
                <w:color w:val="000000" w:themeColor="text1"/>
                <w:sz w:val="20"/>
                <w:szCs w:val="20"/>
              </w:rPr>
              <w:t>t</w:t>
            </w:r>
            <w:r w:rsidR="66733DFD" w:rsidRPr="00C43D90">
              <w:rPr>
                <w:rFonts w:ascii="Century Gothic" w:eastAsia="Century Gothic" w:hAnsi="Century Gothic" w:cs="Century Gothic"/>
                <w:color w:val="000000" w:themeColor="text1"/>
                <w:sz w:val="20"/>
                <w:szCs w:val="20"/>
              </w:rPr>
              <w:t>écnico</w:t>
            </w:r>
            <w:r w:rsidR="6212C4EE" w:rsidRPr="00C43D90">
              <w:rPr>
                <w:rFonts w:ascii="Century Gothic" w:eastAsia="Century Gothic" w:hAnsi="Century Gothic" w:cs="Century Gothic"/>
                <w:color w:val="000000" w:themeColor="text1"/>
                <w:sz w:val="20"/>
                <w:szCs w:val="20"/>
              </w:rPr>
              <w:t xml:space="preserve">, </w:t>
            </w:r>
            <w:r w:rsidR="7F61B74F" w:rsidRPr="00C43D90">
              <w:rPr>
                <w:rFonts w:ascii="Century Gothic" w:eastAsia="Century Gothic" w:hAnsi="Century Gothic" w:cs="Century Gothic"/>
                <w:color w:val="000000" w:themeColor="text1"/>
                <w:sz w:val="20"/>
                <w:szCs w:val="20"/>
              </w:rPr>
              <w:t>tecnólogo</w:t>
            </w:r>
            <w:r w:rsidR="6212C4EE" w:rsidRPr="00C43D90">
              <w:rPr>
                <w:rFonts w:ascii="Century Gothic" w:eastAsia="Century Gothic" w:hAnsi="Century Gothic" w:cs="Century Gothic"/>
                <w:color w:val="000000" w:themeColor="text1"/>
                <w:sz w:val="20"/>
                <w:szCs w:val="20"/>
              </w:rPr>
              <w:t xml:space="preserve"> o profesional</w:t>
            </w:r>
            <w:r w:rsidRPr="00C43D90">
              <w:rPr>
                <w:rFonts w:ascii="Century Gothic" w:eastAsia="Century Gothic" w:hAnsi="Century Gothic" w:cs="Century Gothic"/>
                <w:color w:val="000000" w:themeColor="text1"/>
                <w:sz w:val="20"/>
                <w:szCs w:val="20"/>
              </w:rPr>
              <w:t>.</w:t>
            </w:r>
          </w:p>
          <w:p w14:paraId="3190FB3E" w14:textId="5CC5DAE4" w:rsidR="6212C4EE" w:rsidRPr="00C43D90" w:rsidRDefault="6212C4EE" w:rsidP="0015450C">
            <w:pPr>
              <w:pStyle w:val="ListParagraph"/>
              <w:spacing w:after="0"/>
              <w:ind w:left="360"/>
              <w:jc w:val="both"/>
              <w:rPr>
                <w:rFonts w:ascii="Century Gothic" w:eastAsia="Century Gothic" w:hAnsi="Century Gothic" w:cs="Century Gothic"/>
                <w:strike/>
                <w:color w:val="000000" w:themeColor="text1"/>
                <w:sz w:val="20"/>
                <w:szCs w:val="20"/>
              </w:rPr>
            </w:pPr>
          </w:p>
        </w:tc>
      </w:tr>
    </w:tbl>
    <w:p w14:paraId="6F51E866" w14:textId="01A9317D" w:rsidR="00E35BF4" w:rsidRPr="00C43D90" w:rsidRDefault="00E35BF4" w:rsidP="00EA2F74">
      <w:pPr>
        <w:spacing w:after="240" w:line="240" w:lineRule="auto"/>
        <w:jc w:val="both"/>
        <w:rPr>
          <w:rFonts w:ascii="Century Gothic" w:eastAsia="Century Gothic" w:hAnsi="Century Gothic" w:cs="Century Gothic"/>
        </w:rPr>
      </w:pPr>
    </w:p>
    <w:p w14:paraId="69B347CB" w14:textId="20C1CF02" w:rsidR="00DB62FC" w:rsidRPr="00C43D90" w:rsidRDefault="00DB62FC" w:rsidP="00DB62FC">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 1:</w:t>
      </w:r>
      <w:r w:rsidRPr="00C43D90">
        <w:rPr>
          <w:rFonts w:ascii="Century Gothic" w:eastAsia="Century Gothic" w:hAnsi="Century Gothic" w:cs="Century Gothic"/>
          <w:color w:val="000000" w:themeColor="text1"/>
          <w:sz w:val="20"/>
          <w:szCs w:val="20"/>
        </w:rPr>
        <w:t xml:space="preserve"> Para la acreditación del título de técnico, tecnólogo o profesional, </w:t>
      </w:r>
      <w:r w:rsidR="5DFF2587" w:rsidRPr="00C43D90">
        <w:rPr>
          <w:rFonts w:ascii="Century Gothic" w:eastAsia="Century Gothic" w:hAnsi="Century Gothic" w:cs="Century Gothic"/>
          <w:color w:val="000000" w:themeColor="text1"/>
          <w:sz w:val="20"/>
          <w:szCs w:val="20"/>
        </w:rPr>
        <w:t xml:space="preserve">adquirido fuera del país </w:t>
      </w:r>
      <w:r w:rsidRPr="00C43D90">
        <w:rPr>
          <w:rFonts w:ascii="Century Gothic" w:eastAsia="Century Gothic" w:hAnsi="Century Gothic" w:cs="Century Gothic"/>
          <w:color w:val="000000" w:themeColor="text1"/>
          <w:sz w:val="20"/>
          <w:szCs w:val="20"/>
        </w:rPr>
        <w:t xml:space="preserve">l  deberá presentar la respectiva convalidación emitida por el Ministerio de Educación Nacional. </w:t>
      </w:r>
    </w:p>
    <w:p w14:paraId="1DD62664" w14:textId="77777777" w:rsidR="00DB62FC" w:rsidRPr="00C43D90" w:rsidRDefault="00DB62FC" w:rsidP="00DB62FC">
      <w:pPr>
        <w:jc w:val="both"/>
        <w:rPr>
          <w:rFonts w:ascii="Century Gothic" w:eastAsia="Century Gothic" w:hAnsi="Century Gothic" w:cs="Century Gothic"/>
          <w:color w:val="000000" w:themeColor="text1"/>
          <w:sz w:val="20"/>
          <w:szCs w:val="20"/>
        </w:rPr>
      </w:pPr>
      <w:r w:rsidRPr="00C43D90">
        <w:rPr>
          <w:rFonts w:ascii="Century Gothic" w:eastAsia="Century Gothic" w:hAnsi="Century Gothic" w:cs="Century Gothic"/>
          <w:b/>
          <w:bCs/>
          <w:color w:val="000000" w:themeColor="text1"/>
          <w:sz w:val="20"/>
          <w:szCs w:val="20"/>
        </w:rPr>
        <w:t>Nota 2:</w:t>
      </w:r>
      <w:r w:rsidRPr="00C43D90">
        <w:rPr>
          <w:rFonts w:ascii="Century Gothic" w:eastAsia="Century Gothic" w:hAnsi="Century Gothic" w:cs="Century Gothic"/>
          <w:color w:val="000000" w:themeColor="text1"/>
          <w:sz w:val="20"/>
          <w:szCs w:val="20"/>
        </w:rPr>
        <w:t xml:space="preserve"> Para la validación de los conocimientos requeridos para el perfil de entrada de cada curso se aplicará la prueba de suficiencia por parte del operador de formación.</w:t>
      </w:r>
    </w:p>
    <w:p w14:paraId="2F6A07D9" w14:textId="61907D75" w:rsidR="007A552D" w:rsidRPr="00C43D90" w:rsidRDefault="008A0089" w:rsidP="007A552D">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Nota 3:</w:t>
      </w:r>
      <w:r w:rsidRPr="00C43D90">
        <w:rPr>
          <w:rFonts w:ascii="Century Gothic" w:eastAsia="Century Gothic" w:hAnsi="Century Gothic" w:cs="Century Gothic"/>
          <w:color w:val="000000" w:themeColor="text1"/>
        </w:rPr>
        <w:t xml:space="preserve"> </w:t>
      </w:r>
      <w:r w:rsidR="007A552D" w:rsidRPr="00C43D90">
        <w:rPr>
          <w:rFonts w:ascii="Century Gothic" w:eastAsia="Century Gothic" w:hAnsi="Century Gothic" w:cs="Century Gothic"/>
          <w:color w:val="000000" w:themeColor="text1"/>
        </w:rPr>
        <w:t xml:space="preserve">Se entenderá como </w:t>
      </w:r>
      <w:r w:rsidR="007A552D" w:rsidRPr="00C43D90">
        <w:rPr>
          <w:rFonts w:ascii="Century Gothic" w:eastAsia="Century Gothic" w:hAnsi="Century Gothic" w:cs="Century Gothic"/>
          <w:b/>
          <w:bCs/>
          <w:color w:val="000000" w:themeColor="text1"/>
        </w:rPr>
        <w:t>No Formalizado</w:t>
      </w:r>
      <w:r w:rsidR="007A552D" w:rsidRPr="00C43D90">
        <w:rPr>
          <w:rFonts w:ascii="Century Gothic" w:eastAsia="Century Gothic" w:hAnsi="Century Gothic" w:cs="Century Gothic"/>
          <w:color w:val="000000" w:themeColor="text1"/>
        </w:rPr>
        <w:t xml:space="preserve"> a las y los elegibles que no</w:t>
      </w:r>
      <w:r w:rsidR="009C21FD" w:rsidRPr="00C43D90">
        <w:rPr>
          <w:rFonts w:ascii="Century Gothic" w:eastAsia="Century Gothic" w:hAnsi="Century Gothic" w:cs="Century Gothic"/>
          <w:color w:val="000000" w:themeColor="text1"/>
        </w:rPr>
        <w:t xml:space="preserve"> culminen</w:t>
      </w:r>
      <w:r w:rsidR="007A552D" w:rsidRPr="00C43D90">
        <w:rPr>
          <w:rFonts w:ascii="Century Gothic" w:eastAsia="Century Gothic" w:hAnsi="Century Gothic" w:cs="Century Gothic"/>
          <w:color w:val="000000" w:themeColor="text1"/>
        </w:rPr>
        <w:t xml:space="preserve"> el proceso de formalización de su matrícula ni manifiest</w:t>
      </w:r>
      <w:r w:rsidR="00366DB0" w:rsidRPr="00C43D90">
        <w:rPr>
          <w:rFonts w:ascii="Century Gothic" w:eastAsia="Century Gothic" w:hAnsi="Century Gothic" w:cs="Century Gothic"/>
          <w:color w:val="000000" w:themeColor="text1"/>
        </w:rPr>
        <w:t>e</w:t>
      </w:r>
      <w:r w:rsidR="007A552D" w:rsidRPr="00C43D90">
        <w:rPr>
          <w:rFonts w:ascii="Century Gothic" w:eastAsia="Century Gothic" w:hAnsi="Century Gothic" w:cs="Century Gothic"/>
          <w:color w:val="000000" w:themeColor="text1"/>
        </w:rPr>
        <w:t>n su intención de renuncia expresa a través de alguno de los mecanismos dispuestos para tal fin.</w:t>
      </w:r>
    </w:p>
    <w:p w14:paraId="454582CE" w14:textId="708D181C" w:rsidR="008A0089" w:rsidRPr="00C43D90" w:rsidRDefault="008A0089" w:rsidP="007A552D">
      <w:pPr>
        <w:spacing w:after="0" w:line="240" w:lineRule="auto"/>
        <w:jc w:val="both"/>
        <w:rPr>
          <w:rFonts w:ascii="Century Gothic" w:eastAsia="Century Gothic" w:hAnsi="Century Gothic" w:cs="Century Gothic"/>
          <w:color w:val="000000" w:themeColor="text1"/>
        </w:rPr>
      </w:pPr>
    </w:p>
    <w:p w14:paraId="6F79FE0A" w14:textId="3B7EC5C8" w:rsidR="008A0089" w:rsidRPr="00C43D90" w:rsidRDefault="008A0089" w:rsidP="008A0089">
      <w:pPr>
        <w:spacing w:after="0" w:line="240" w:lineRule="auto"/>
        <w:jc w:val="both"/>
        <w:rPr>
          <w:rFonts w:ascii="Century Gothic" w:eastAsia="Century Gothic" w:hAnsi="Century Gothic" w:cs="Century Gothic"/>
          <w:color w:val="000000" w:themeColor="text1"/>
        </w:rPr>
      </w:pPr>
      <w:r w:rsidRPr="00C43D90">
        <w:rPr>
          <w:rFonts w:ascii="Century Gothic" w:eastAsia="Century Gothic" w:hAnsi="Century Gothic" w:cs="Century Gothic"/>
          <w:b/>
          <w:bCs/>
          <w:color w:val="000000" w:themeColor="text1"/>
        </w:rPr>
        <w:t>Nota 4:</w:t>
      </w:r>
      <w:r w:rsidRPr="00C43D90">
        <w:rPr>
          <w:rFonts w:ascii="Century Gothic" w:eastAsia="Century Gothic" w:hAnsi="Century Gothic" w:cs="Century Gothic"/>
          <w:color w:val="000000" w:themeColor="text1"/>
        </w:rPr>
        <w:t xml:space="preserve"> En caso de desistimiento deberá ser informado por el operador de formación a la Agencia Atenea a través del mecanismo que la Agencia defina y la Agencia a su vez reportará a los actores involucrados y aplicará los ajustes que sean requeridos en el sistema de información. </w:t>
      </w:r>
    </w:p>
    <w:p w14:paraId="7C39DB62" w14:textId="77777777" w:rsidR="004A262D" w:rsidRPr="00C43D90" w:rsidRDefault="004A262D" w:rsidP="008A0089">
      <w:pPr>
        <w:pStyle w:val="Heading1"/>
        <w:spacing w:before="0" w:line="240" w:lineRule="auto"/>
        <w:rPr>
          <w:rFonts w:ascii="Century Gothic" w:hAnsi="Century Gothic" w:cstheme="minorBidi"/>
          <w:sz w:val="26"/>
          <w:szCs w:val="26"/>
        </w:rPr>
      </w:pPr>
      <w:bookmarkStart w:id="86" w:name="_Toc1378149578"/>
    </w:p>
    <w:p w14:paraId="59839F75" w14:textId="57A69A87" w:rsidR="000574C5" w:rsidRPr="00C43D90" w:rsidRDefault="008A0089" w:rsidP="008A0089">
      <w:pPr>
        <w:pStyle w:val="Heading4"/>
        <w:rPr>
          <w:rFonts w:ascii="Century Gothic" w:hAnsi="Century Gothic"/>
        </w:rPr>
      </w:pPr>
      <w:bookmarkStart w:id="87" w:name="_Toc1315847303"/>
      <w:bookmarkStart w:id="88" w:name="_Toc427328125"/>
      <w:bookmarkStart w:id="89" w:name="_Toc227925199"/>
      <w:bookmarkStart w:id="90" w:name="_Toc169199565"/>
      <w:r w:rsidRPr="00C43D90">
        <w:rPr>
          <w:rFonts w:ascii="Century Gothic" w:hAnsi="Century Gothic"/>
        </w:rPr>
        <w:t xml:space="preserve">5.2.3.1. </w:t>
      </w:r>
      <w:r w:rsidR="458AF1B7" w:rsidRPr="00C43D90">
        <w:rPr>
          <w:rFonts w:ascii="Century Gothic" w:hAnsi="Century Gothic"/>
        </w:rPr>
        <w:t xml:space="preserve">Actividad 1:   </w:t>
      </w:r>
      <w:r w:rsidR="000574C5" w:rsidRPr="00C43D90">
        <w:rPr>
          <w:rFonts w:ascii="Century Gothic" w:hAnsi="Century Gothic"/>
        </w:rPr>
        <w:t>Entrega de los soportes para validación de requisitos mínimos</w:t>
      </w:r>
      <w:bookmarkEnd w:id="86"/>
      <w:bookmarkEnd w:id="87"/>
      <w:bookmarkEnd w:id="88"/>
      <w:bookmarkEnd w:id="89"/>
      <w:bookmarkEnd w:id="90"/>
    </w:p>
    <w:p w14:paraId="7BE0392F" w14:textId="77777777" w:rsidR="00200B6B" w:rsidRPr="00C43D90" w:rsidRDefault="00200B6B" w:rsidP="00CC0176">
      <w:pPr>
        <w:jc w:val="both"/>
        <w:rPr>
          <w:rFonts w:ascii="Century Gothic" w:eastAsia="Century Gothic" w:hAnsi="Century Gothic" w:cs="Century Gothic"/>
        </w:rPr>
      </w:pPr>
    </w:p>
    <w:p w14:paraId="15E12FC5" w14:textId="7E72241C" w:rsidR="00313C57" w:rsidRPr="00C43D90" w:rsidRDefault="00CC0176" w:rsidP="00CC0176">
      <w:pPr>
        <w:jc w:val="both"/>
        <w:rPr>
          <w:rFonts w:ascii="Century Gothic" w:eastAsia="Century Gothic" w:hAnsi="Century Gothic" w:cs="Century Gothic"/>
        </w:rPr>
      </w:pPr>
      <w:r w:rsidRPr="00C43D90">
        <w:rPr>
          <w:rFonts w:ascii="Century Gothic" w:eastAsia="Century Gothic" w:hAnsi="Century Gothic" w:cs="Century Gothic"/>
        </w:rPr>
        <w:t>Para acreditar el cumplimiento de los requisitos, las y los elegibles deberán allegar la documentación que se les solicite, conforme a las tablas</w:t>
      </w:r>
      <w:r w:rsidR="2D4D6CA0" w:rsidRPr="00C43D90">
        <w:rPr>
          <w:rFonts w:ascii="Century Gothic" w:eastAsia="Century Gothic" w:hAnsi="Century Gothic" w:cs="Century Gothic"/>
        </w:rPr>
        <w:t xml:space="preserve"> que se presentan a continuación</w:t>
      </w:r>
      <w:r w:rsidRPr="00C43D90">
        <w:rPr>
          <w:rFonts w:ascii="Century Gothic" w:eastAsia="Century Gothic" w:hAnsi="Century Gothic" w:cs="Century Gothic"/>
        </w:rPr>
        <w:t>, y cumplir con el proceso específico que señale el operador de formación para la matrícula</w:t>
      </w:r>
      <w:r w:rsidR="00346E71" w:rsidRPr="00C43D90">
        <w:rPr>
          <w:rFonts w:ascii="Century Gothic" w:eastAsia="Century Gothic" w:hAnsi="Century Gothic" w:cs="Century Gothic"/>
        </w:rPr>
        <w:t xml:space="preserve">, </w:t>
      </w:r>
      <w:r w:rsidR="00300D4F" w:rsidRPr="00C43D90">
        <w:rPr>
          <w:rFonts w:ascii="Century Gothic" w:eastAsia="Century Gothic" w:hAnsi="Century Gothic" w:cs="Century Gothic"/>
        </w:rPr>
        <w:t>una vez validada la documentación</w:t>
      </w:r>
      <w:r w:rsidR="004C5BCA" w:rsidRPr="00C43D90">
        <w:rPr>
          <w:rFonts w:ascii="Century Gothic" w:eastAsia="Century Gothic" w:hAnsi="Century Gothic" w:cs="Century Gothic"/>
        </w:rPr>
        <w:t>,</w:t>
      </w:r>
      <w:r w:rsidR="00300D4F" w:rsidRPr="00C43D90">
        <w:rPr>
          <w:rFonts w:ascii="Century Gothic" w:eastAsia="Century Gothic" w:hAnsi="Century Gothic" w:cs="Century Gothic"/>
        </w:rPr>
        <w:t xml:space="preserve"> se </w:t>
      </w:r>
      <w:r w:rsidR="00346E71" w:rsidRPr="00C43D90">
        <w:rPr>
          <w:rFonts w:ascii="Century Gothic" w:eastAsia="Century Gothic" w:hAnsi="Century Gothic" w:cs="Century Gothic"/>
        </w:rPr>
        <w:t>habilita</w:t>
      </w:r>
      <w:r w:rsidR="00300D4F" w:rsidRPr="00C43D90">
        <w:rPr>
          <w:rFonts w:ascii="Century Gothic" w:eastAsia="Century Gothic" w:hAnsi="Century Gothic" w:cs="Century Gothic"/>
        </w:rPr>
        <w:t>r</w:t>
      </w:r>
      <w:r w:rsidR="00561241" w:rsidRPr="00C43D90">
        <w:rPr>
          <w:rFonts w:ascii="Century Gothic" w:eastAsia="Century Gothic" w:hAnsi="Century Gothic" w:cs="Century Gothic"/>
        </w:rPr>
        <w:t>á</w:t>
      </w:r>
      <w:r w:rsidR="00300D4F" w:rsidRPr="00C43D90">
        <w:rPr>
          <w:rFonts w:ascii="Century Gothic" w:eastAsia="Century Gothic" w:hAnsi="Century Gothic" w:cs="Century Gothic"/>
        </w:rPr>
        <w:t xml:space="preserve"> </w:t>
      </w:r>
      <w:r w:rsidR="0016123A" w:rsidRPr="00C43D90">
        <w:rPr>
          <w:rFonts w:ascii="Century Gothic" w:eastAsia="Century Gothic" w:hAnsi="Century Gothic" w:cs="Century Gothic"/>
        </w:rPr>
        <w:t xml:space="preserve">el elegible </w:t>
      </w:r>
      <w:r w:rsidR="00A065C8" w:rsidRPr="00C43D90">
        <w:rPr>
          <w:rFonts w:ascii="Century Gothic" w:eastAsia="Century Gothic" w:hAnsi="Century Gothic" w:cs="Century Gothic"/>
        </w:rPr>
        <w:t>para convertirse en beneficiario</w:t>
      </w:r>
      <w:r w:rsidRPr="00C43D90">
        <w:rPr>
          <w:rFonts w:ascii="Century Gothic" w:eastAsia="Century Gothic" w:hAnsi="Century Gothic" w:cs="Century Gothic"/>
        </w:rPr>
        <w:t>.</w:t>
      </w:r>
      <w:r w:rsidR="00F15457" w:rsidRPr="00C43D90">
        <w:rPr>
          <w:rFonts w:ascii="Century Gothic" w:eastAsia="Century Gothic" w:hAnsi="Century Gothic" w:cs="Century Gothic"/>
        </w:rPr>
        <w:t xml:space="preserve"> </w:t>
      </w:r>
      <w:r w:rsidR="00313C57" w:rsidRPr="00C43D90">
        <w:rPr>
          <w:rFonts w:ascii="Century Gothic" w:eastAsia="Century Gothic" w:hAnsi="Century Gothic" w:cs="Century Gothic"/>
        </w:rPr>
        <w:t>Para tal fin, tendrán que seguir las indicaciones dadas por parte de la Agencia ATENEA y</w:t>
      </w:r>
      <w:r w:rsidR="004C5BCA" w:rsidRPr="00C43D90">
        <w:rPr>
          <w:rFonts w:ascii="Century Gothic" w:eastAsia="Century Gothic" w:hAnsi="Century Gothic" w:cs="Century Gothic"/>
        </w:rPr>
        <w:t xml:space="preserve">/o </w:t>
      </w:r>
      <w:r w:rsidR="00313C57" w:rsidRPr="00C43D90">
        <w:rPr>
          <w:rFonts w:ascii="Century Gothic" w:eastAsia="Century Gothic" w:hAnsi="Century Gothic" w:cs="Century Gothic"/>
        </w:rPr>
        <w:t>del operador de formación</w:t>
      </w:r>
      <w:r w:rsidR="004C5BCA" w:rsidRPr="00C43D90">
        <w:rPr>
          <w:rFonts w:ascii="Century Gothic" w:eastAsia="Century Gothic" w:hAnsi="Century Gothic" w:cs="Century Gothic"/>
        </w:rPr>
        <w:t>,</w:t>
      </w:r>
      <w:r w:rsidR="00313C57" w:rsidRPr="00C43D90">
        <w:rPr>
          <w:rFonts w:ascii="Century Gothic" w:eastAsia="Century Gothic" w:hAnsi="Century Gothic" w:cs="Century Gothic"/>
        </w:rPr>
        <w:t xml:space="preserve"> a través</w:t>
      </w:r>
      <w:r w:rsidR="1F2F928F" w:rsidRPr="00C43D90">
        <w:rPr>
          <w:rFonts w:ascii="Century Gothic" w:eastAsia="Century Gothic" w:hAnsi="Century Gothic" w:cs="Century Gothic"/>
        </w:rPr>
        <w:t xml:space="preserve"> de</w:t>
      </w:r>
      <w:r w:rsidR="00A406C2" w:rsidRPr="00C43D90">
        <w:rPr>
          <w:rFonts w:ascii="Century Gothic" w:eastAsia="Century Gothic" w:hAnsi="Century Gothic" w:cs="Century Gothic"/>
        </w:rPr>
        <w:t>l</w:t>
      </w:r>
      <w:r w:rsidR="00313C57" w:rsidRPr="00C43D90">
        <w:rPr>
          <w:rFonts w:ascii="Century Gothic" w:eastAsia="Century Gothic" w:hAnsi="Century Gothic" w:cs="Century Gothic"/>
        </w:rPr>
        <w:t xml:space="preserve"> correo electrónico o contacto telefónico</w:t>
      </w:r>
      <w:r w:rsidR="004C5BCA" w:rsidRPr="00C43D90">
        <w:rPr>
          <w:rFonts w:ascii="Century Gothic" w:eastAsia="Century Gothic" w:hAnsi="Century Gothic" w:cs="Century Gothic"/>
        </w:rPr>
        <w:t xml:space="preserve"> del aspirante.</w:t>
      </w:r>
    </w:p>
    <w:p w14:paraId="32A86A35" w14:textId="2B426E44" w:rsidR="002557AD" w:rsidRPr="00C43D90" w:rsidRDefault="002A67B7" w:rsidP="00CC0176">
      <w:pPr>
        <w:jc w:val="both"/>
        <w:rPr>
          <w:rFonts w:ascii="Century Gothic" w:eastAsia="Century Gothic" w:hAnsi="Century Gothic" w:cs="Century Gothic"/>
        </w:rPr>
      </w:pPr>
      <w:r w:rsidRPr="00C43D90">
        <w:rPr>
          <w:rFonts w:ascii="Century Gothic" w:eastAsia="Century Gothic" w:hAnsi="Century Gothic" w:cs="Century Gothic"/>
        </w:rPr>
        <w:t xml:space="preserve">Para la validación de los requisitos mínimos de participación </w:t>
      </w:r>
      <w:r w:rsidR="00D61918" w:rsidRPr="00C43D90">
        <w:rPr>
          <w:rFonts w:ascii="Century Gothic" w:eastAsia="Century Gothic" w:hAnsi="Century Gothic" w:cs="Century Gothic"/>
        </w:rPr>
        <w:t xml:space="preserve">la Agencia </w:t>
      </w:r>
      <w:r w:rsidRPr="00C43D90">
        <w:rPr>
          <w:rFonts w:ascii="Century Gothic" w:eastAsia="Century Gothic" w:hAnsi="Century Gothic" w:cs="Century Gothic"/>
        </w:rPr>
        <w:t>A</w:t>
      </w:r>
      <w:r w:rsidR="00D61918" w:rsidRPr="00C43D90">
        <w:rPr>
          <w:rFonts w:ascii="Century Gothic" w:eastAsia="Century Gothic" w:hAnsi="Century Gothic" w:cs="Century Gothic"/>
        </w:rPr>
        <w:t>tenea</w:t>
      </w:r>
      <w:r w:rsidRPr="00C43D90">
        <w:rPr>
          <w:rFonts w:ascii="Century Gothic" w:eastAsia="Century Gothic" w:hAnsi="Century Gothic" w:cs="Century Gothic"/>
        </w:rPr>
        <w:t xml:space="preserve"> podrá solicitar a entidades del orden nacional o distrital</w:t>
      </w:r>
      <w:r w:rsidR="000F2213" w:rsidRPr="00C43D90">
        <w:rPr>
          <w:rFonts w:ascii="Century Gothic" w:eastAsia="Century Gothic" w:hAnsi="Century Gothic" w:cs="Century Gothic"/>
        </w:rPr>
        <w:t>,</w:t>
      </w:r>
      <w:r w:rsidRPr="00C43D90">
        <w:rPr>
          <w:rFonts w:ascii="Century Gothic" w:eastAsia="Century Gothic" w:hAnsi="Century Gothic" w:cs="Century Gothic"/>
        </w:rPr>
        <w:t xml:space="preserve"> la información de cada aspirante. Con lo anterior, la Agencia A</w:t>
      </w:r>
      <w:r w:rsidR="00D61918" w:rsidRPr="00C43D90">
        <w:rPr>
          <w:rFonts w:ascii="Century Gothic" w:eastAsia="Century Gothic" w:hAnsi="Century Gothic" w:cs="Century Gothic"/>
        </w:rPr>
        <w:t>tenea</w:t>
      </w:r>
      <w:r w:rsidRPr="00C43D90">
        <w:rPr>
          <w:rFonts w:ascii="Century Gothic" w:eastAsia="Century Gothic" w:hAnsi="Century Gothic" w:cs="Century Gothic"/>
        </w:rPr>
        <w:t xml:space="preserve"> no se hace responsable por los datos verificados y entregados por parte de estas entidades.</w:t>
      </w:r>
    </w:p>
    <w:p w14:paraId="7E7947FB" w14:textId="77777777" w:rsidR="00970385" w:rsidRPr="00C43D90" w:rsidRDefault="00970385" w:rsidP="00CC0176">
      <w:pPr>
        <w:jc w:val="both"/>
        <w:rPr>
          <w:rFonts w:ascii="Century Gothic" w:eastAsia="Century Gothic" w:hAnsi="Century Gothic" w:cs="Century Gothic"/>
        </w:rPr>
      </w:pPr>
    </w:p>
    <w:p w14:paraId="58A0E3DB" w14:textId="6FA10881" w:rsidR="002477B6" w:rsidRPr="00C43D90" w:rsidRDefault="00115EC7" w:rsidP="00BF39E0">
      <w:pPr>
        <w:jc w:val="center"/>
        <w:rPr>
          <w:rFonts w:ascii="Century Gothic" w:eastAsia="Century Gothic" w:hAnsi="Century Gothic" w:cs="Century Gothic"/>
          <w:sz w:val="26"/>
          <w:szCs w:val="26"/>
        </w:rPr>
      </w:pPr>
      <w:r w:rsidRPr="00C43D90">
        <w:rPr>
          <w:rFonts w:ascii="Century Gothic" w:hAnsi="Century Gothic" w:cstheme="minorBidi"/>
          <w:sz w:val="26"/>
          <w:szCs w:val="26"/>
        </w:rPr>
        <w:lastRenderedPageBreak/>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noProof/>
          <w:sz w:val="26"/>
          <w:szCs w:val="26"/>
        </w:rPr>
        <w:t>4</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956732" w:rsidRPr="00C43D90">
        <w:rPr>
          <w:rFonts w:ascii="Century Gothic" w:eastAsia="Century Gothic" w:hAnsi="Century Gothic" w:cs="Century Gothic"/>
          <w:sz w:val="26"/>
          <w:szCs w:val="26"/>
        </w:rPr>
        <w:t>Fuentes de</w:t>
      </w:r>
      <w:r w:rsidR="00F74F6C" w:rsidRPr="00C43D90">
        <w:rPr>
          <w:rFonts w:ascii="Century Gothic" w:eastAsia="Century Gothic" w:hAnsi="Century Gothic" w:cs="Century Gothic"/>
          <w:sz w:val="26"/>
          <w:szCs w:val="26"/>
        </w:rPr>
        <w:t xml:space="preserve"> </w:t>
      </w:r>
      <w:r w:rsidR="00BF39E0" w:rsidRPr="00C43D90">
        <w:rPr>
          <w:rFonts w:ascii="Century Gothic" w:eastAsia="Century Gothic" w:hAnsi="Century Gothic" w:cs="Century Gothic"/>
          <w:sz w:val="26"/>
          <w:szCs w:val="26"/>
        </w:rPr>
        <w:t xml:space="preserve">verificación </w:t>
      </w:r>
      <w:r w:rsidR="00F74F6C" w:rsidRPr="00C43D90">
        <w:rPr>
          <w:rFonts w:ascii="Century Gothic" w:eastAsia="Century Gothic" w:hAnsi="Century Gothic" w:cs="Century Gothic"/>
          <w:sz w:val="26"/>
          <w:szCs w:val="26"/>
        </w:rPr>
        <w:t>para</w:t>
      </w:r>
      <w:r w:rsidR="00BF39E0" w:rsidRPr="00C43D90">
        <w:rPr>
          <w:rFonts w:ascii="Century Gothic" w:eastAsia="Century Gothic" w:hAnsi="Century Gothic" w:cs="Century Gothic"/>
          <w:sz w:val="26"/>
          <w:szCs w:val="26"/>
        </w:rPr>
        <w:t xml:space="preserve"> requisitos mínimos</w:t>
      </w:r>
    </w:p>
    <w:tbl>
      <w:tblPr>
        <w:tblStyle w:val="TableGrid"/>
        <w:tblW w:w="0" w:type="auto"/>
        <w:tblLayout w:type="fixed"/>
        <w:tblLook w:val="04A0" w:firstRow="1" w:lastRow="0" w:firstColumn="1" w:lastColumn="0" w:noHBand="0" w:noVBand="1"/>
      </w:tblPr>
      <w:tblGrid>
        <w:gridCol w:w="2122"/>
        <w:gridCol w:w="4536"/>
        <w:gridCol w:w="2170"/>
      </w:tblGrid>
      <w:tr w:rsidR="000510E1" w:rsidRPr="00C43D90" w14:paraId="00F480E5" w14:textId="77777777" w:rsidTr="008A0089">
        <w:trPr>
          <w:tblHeader/>
        </w:trPr>
        <w:tc>
          <w:tcPr>
            <w:tcW w:w="2122" w:type="dxa"/>
          </w:tcPr>
          <w:p w14:paraId="2A2F9B62" w14:textId="6E73D731" w:rsidR="000510E1" w:rsidRPr="00C43D90" w:rsidRDefault="000510E1" w:rsidP="00BF39E0">
            <w:pPr>
              <w:jc w:val="center"/>
              <w:rPr>
                <w:rFonts w:ascii="Century Gothic" w:eastAsia="Century Gothic" w:hAnsi="Century Gothic" w:cs="Century Gothic"/>
                <w:b/>
                <w:bCs/>
                <w:sz w:val="20"/>
                <w:szCs w:val="20"/>
              </w:rPr>
            </w:pPr>
            <w:r w:rsidRPr="00C43D90">
              <w:rPr>
                <w:rFonts w:ascii="Century Gothic" w:eastAsia="Century Gothic" w:hAnsi="Century Gothic" w:cs="Century Gothic"/>
                <w:b/>
                <w:bCs/>
                <w:sz w:val="20"/>
                <w:szCs w:val="20"/>
              </w:rPr>
              <w:t>Requisito mínimo de participación</w:t>
            </w:r>
          </w:p>
        </w:tc>
        <w:tc>
          <w:tcPr>
            <w:tcW w:w="4536" w:type="dxa"/>
          </w:tcPr>
          <w:p w14:paraId="7F68B765" w14:textId="3B873CAE" w:rsidR="000510E1" w:rsidRPr="00C43D90" w:rsidRDefault="000510E1" w:rsidP="00BF39E0">
            <w:pPr>
              <w:jc w:val="center"/>
              <w:rPr>
                <w:rFonts w:ascii="Century Gothic" w:eastAsia="Century Gothic" w:hAnsi="Century Gothic" w:cs="Century Gothic"/>
                <w:b/>
                <w:bCs/>
                <w:sz w:val="20"/>
                <w:szCs w:val="20"/>
              </w:rPr>
            </w:pPr>
            <w:r w:rsidRPr="00C43D90">
              <w:rPr>
                <w:rFonts w:ascii="Century Gothic" w:eastAsia="Century Gothic" w:hAnsi="Century Gothic" w:cs="Century Gothic"/>
                <w:b/>
                <w:bCs/>
                <w:sz w:val="20"/>
                <w:szCs w:val="20"/>
              </w:rPr>
              <w:t>Verificación</w:t>
            </w:r>
          </w:p>
        </w:tc>
        <w:tc>
          <w:tcPr>
            <w:tcW w:w="2170" w:type="dxa"/>
          </w:tcPr>
          <w:p w14:paraId="6F5091C1" w14:textId="401C82C1" w:rsidR="000510E1" w:rsidRPr="00C43D90" w:rsidRDefault="000510E1" w:rsidP="00BF39E0">
            <w:pPr>
              <w:jc w:val="center"/>
              <w:rPr>
                <w:rFonts w:ascii="Century Gothic" w:eastAsia="Century Gothic" w:hAnsi="Century Gothic" w:cs="Century Gothic"/>
                <w:b/>
                <w:bCs/>
                <w:sz w:val="20"/>
                <w:szCs w:val="20"/>
              </w:rPr>
            </w:pPr>
            <w:r w:rsidRPr="00C43D90">
              <w:rPr>
                <w:rFonts w:ascii="Century Gothic" w:eastAsia="Century Gothic" w:hAnsi="Century Gothic" w:cs="Century Gothic"/>
                <w:b/>
                <w:bCs/>
                <w:sz w:val="20"/>
                <w:szCs w:val="20"/>
              </w:rPr>
              <w:t>Validación</w:t>
            </w:r>
          </w:p>
        </w:tc>
      </w:tr>
      <w:tr w:rsidR="000510E1" w:rsidRPr="00C43D90" w14:paraId="5086EAF3" w14:textId="77777777" w:rsidTr="003859A0">
        <w:tc>
          <w:tcPr>
            <w:tcW w:w="2122" w:type="dxa"/>
          </w:tcPr>
          <w:p w14:paraId="3F017455" w14:textId="6576B0B0" w:rsidR="000510E1" w:rsidRPr="00C43D90" w:rsidRDefault="000510E1"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Ser bachiller egresado(a) o haber obtenido el título de bachiller mediante la prueba saber de validación del ICFES.</w:t>
            </w:r>
          </w:p>
        </w:tc>
        <w:tc>
          <w:tcPr>
            <w:tcW w:w="4536" w:type="dxa"/>
          </w:tcPr>
          <w:p w14:paraId="35D8C1FD" w14:textId="69518774" w:rsidR="000510E1" w:rsidRPr="00C43D90" w:rsidRDefault="000510E1"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 xml:space="preserve">Verificación de Atenea por cruce base de datos MEN. En caso de que la Agencia no pueda verificar la graduación de bachillerato por medio de las bases de datos dispuestas para ello, el o la elegible deberá entregar al operador de formación, copia del diploma de graduación o acta de grado o certificado de validación que corrobore la terminación de sus estudios de bachillerato. En caso de que </w:t>
            </w:r>
            <w:r w:rsidR="005E1081" w:rsidRPr="00C43D90">
              <w:rPr>
                <w:rFonts w:ascii="Century Gothic" w:eastAsia="Century Gothic" w:hAnsi="Century Gothic" w:cs="Century Gothic"/>
                <w:sz w:val="18"/>
                <w:szCs w:val="18"/>
              </w:rPr>
              <w:t>el</w:t>
            </w:r>
            <w:r w:rsidRPr="00C43D90">
              <w:rPr>
                <w:rFonts w:ascii="Century Gothic" w:eastAsia="Century Gothic" w:hAnsi="Century Gothic" w:cs="Century Gothic"/>
                <w:sz w:val="18"/>
                <w:szCs w:val="18"/>
              </w:rPr>
              <w:t xml:space="preserve"> o la elegible no cuenten con alguno de los soportes anteriores, podrá allegar diploma o acta de grado correspondiente a un nivel de educación superior, tal como formación tecnológica o formación superior, para acreditar esta condición.</w:t>
            </w:r>
          </w:p>
        </w:tc>
        <w:tc>
          <w:tcPr>
            <w:tcW w:w="2170" w:type="dxa"/>
          </w:tcPr>
          <w:p w14:paraId="5796D56F" w14:textId="0231C15B" w:rsidR="000510E1" w:rsidRPr="00C43D90" w:rsidRDefault="000510E1"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Base de datos con MEN, el ICFES y/o verificación manual del operador.</w:t>
            </w:r>
          </w:p>
        </w:tc>
      </w:tr>
      <w:tr w:rsidR="000510E1" w:rsidRPr="00C43D90" w14:paraId="0F458FE3" w14:textId="77777777" w:rsidTr="003859A0">
        <w:tc>
          <w:tcPr>
            <w:tcW w:w="2122" w:type="dxa"/>
          </w:tcPr>
          <w:p w14:paraId="62F04E22" w14:textId="3A492295" w:rsidR="000510E1" w:rsidRPr="00C43D90" w:rsidRDefault="003859A0"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Residir en la ciudad de Bogotá</w:t>
            </w:r>
          </w:p>
        </w:tc>
        <w:tc>
          <w:tcPr>
            <w:tcW w:w="4536" w:type="dxa"/>
          </w:tcPr>
          <w:p w14:paraId="567AD117" w14:textId="5DB11FD5" w:rsidR="003859A0" w:rsidRPr="00C43D90" w:rsidRDefault="003859A0" w:rsidP="003859A0">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Certificado de residencia en Bogotá generado desde la página web de la Secretaría Distrital de Gobierno</w:t>
            </w:r>
            <w:r w:rsidR="00C404A7" w:rsidRPr="00C43D90">
              <w:rPr>
                <w:rFonts w:ascii="Century Gothic" w:eastAsia="Century Gothic" w:hAnsi="Century Gothic" w:cs="Century Gothic"/>
                <w:sz w:val="18"/>
                <w:szCs w:val="18"/>
              </w:rPr>
              <w:t xml:space="preserve"> y cuya fecha de expedición sea </w:t>
            </w:r>
            <w:r w:rsidR="00194F37" w:rsidRPr="00C43D90">
              <w:rPr>
                <w:rFonts w:ascii="Century Gothic" w:eastAsia="Century Gothic" w:hAnsi="Century Gothic" w:cs="Century Gothic"/>
                <w:sz w:val="18"/>
                <w:szCs w:val="18"/>
              </w:rPr>
              <w:t xml:space="preserve">a partir del 1 de </w:t>
            </w:r>
            <w:r w:rsidR="000375DA" w:rsidRPr="00C43D90">
              <w:rPr>
                <w:rFonts w:ascii="Century Gothic" w:eastAsia="Century Gothic" w:hAnsi="Century Gothic" w:cs="Century Gothic"/>
                <w:sz w:val="18"/>
                <w:szCs w:val="18"/>
              </w:rPr>
              <w:t>enero</w:t>
            </w:r>
            <w:r w:rsidR="006F1BA9" w:rsidRPr="00C43D90">
              <w:rPr>
                <w:rFonts w:ascii="Century Gothic" w:eastAsia="Century Gothic" w:hAnsi="Century Gothic" w:cs="Century Gothic"/>
                <w:sz w:val="18"/>
                <w:szCs w:val="18"/>
              </w:rPr>
              <w:t xml:space="preserve"> </w:t>
            </w:r>
            <w:r w:rsidR="00C404A7" w:rsidRPr="00C43D90">
              <w:rPr>
                <w:rFonts w:ascii="Century Gothic" w:eastAsia="Century Gothic" w:hAnsi="Century Gothic" w:cs="Century Gothic"/>
                <w:sz w:val="18"/>
                <w:szCs w:val="18"/>
              </w:rPr>
              <w:t>de 20</w:t>
            </w:r>
            <w:r w:rsidR="009F3CDE" w:rsidRPr="00C43D90">
              <w:rPr>
                <w:rFonts w:ascii="Century Gothic" w:eastAsia="Century Gothic" w:hAnsi="Century Gothic" w:cs="Century Gothic"/>
                <w:sz w:val="18"/>
                <w:szCs w:val="18"/>
              </w:rPr>
              <w:t>2</w:t>
            </w:r>
            <w:r w:rsidR="000375DA" w:rsidRPr="00C43D90">
              <w:rPr>
                <w:rFonts w:ascii="Century Gothic" w:eastAsia="Century Gothic" w:hAnsi="Century Gothic" w:cs="Century Gothic"/>
                <w:sz w:val="18"/>
                <w:szCs w:val="18"/>
              </w:rPr>
              <w:t>4</w:t>
            </w:r>
            <w:r w:rsidRPr="00C43D90">
              <w:rPr>
                <w:rFonts w:ascii="Century Gothic" w:eastAsia="Century Gothic" w:hAnsi="Century Gothic" w:cs="Century Gothic"/>
                <w:sz w:val="18"/>
                <w:szCs w:val="18"/>
              </w:rPr>
              <w:t>:</w:t>
            </w:r>
          </w:p>
          <w:p w14:paraId="40B433CD" w14:textId="77777777" w:rsidR="003859A0" w:rsidRPr="00C43D90" w:rsidRDefault="003859A0" w:rsidP="003859A0">
            <w:pPr>
              <w:jc w:val="both"/>
              <w:rPr>
                <w:rFonts w:ascii="Century Gothic" w:eastAsia="Century Gothic" w:hAnsi="Century Gothic" w:cs="Century Gothic"/>
                <w:sz w:val="18"/>
                <w:szCs w:val="18"/>
              </w:rPr>
            </w:pPr>
          </w:p>
          <w:p w14:paraId="536ECF1B" w14:textId="37B7A290" w:rsidR="003859A0" w:rsidRPr="00C43D90" w:rsidRDefault="00186B5C" w:rsidP="003859A0">
            <w:pPr>
              <w:jc w:val="both"/>
              <w:rPr>
                <w:rFonts w:ascii="Century Gothic" w:eastAsia="Century Gothic" w:hAnsi="Century Gothic" w:cs="Century Gothic"/>
                <w:sz w:val="18"/>
                <w:szCs w:val="18"/>
              </w:rPr>
            </w:pPr>
            <w:hyperlink r:id="rId19" w:history="1">
              <w:r w:rsidR="003859A0" w:rsidRPr="00C43D90">
                <w:rPr>
                  <w:rStyle w:val="Hyperlink"/>
                  <w:rFonts w:ascii="Century Gothic" w:eastAsia="Century Gothic" w:hAnsi="Century Gothic" w:cs="Century Gothic"/>
                  <w:sz w:val="18"/>
                  <w:szCs w:val="18"/>
                </w:rPr>
                <w:t>https://www.gobiernobogota.gov.co/transparencia/tramites-servicios/solicitud-certificado-residencia</w:t>
              </w:r>
            </w:hyperlink>
          </w:p>
          <w:p w14:paraId="540F9701" w14:textId="77777777" w:rsidR="003859A0" w:rsidRPr="00C43D90" w:rsidRDefault="003859A0" w:rsidP="003859A0">
            <w:pPr>
              <w:jc w:val="both"/>
              <w:rPr>
                <w:rFonts w:ascii="Century Gothic" w:eastAsia="Century Gothic" w:hAnsi="Century Gothic" w:cs="Century Gothic"/>
                <w:sz w:val="18"/>
                <w:szCs w:val="18"/>
              </w:rPr>
            </w:pPr>
          </w:p>
          <w:p w14:paraId="37F250BC" w14:textId="6BB12B5C" w:rsidR="000510E1" w:rsidRPr="00C43D90" w:rsidRDefault="003859A0" w:rsidP="003859A0">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O un recibo de servicio público (agua o luz)</w:t>
            </w:r>
            <w:r w:rsidR="00642BDB" w:rsidRPr="00C43D90">
              <w:rPr>
                <w:rFonts w:ascii="Century Gothic" w:eastAsia="Century Gothic" w:hAnsi="Century Gothic" w:cs="Century Gothic"/>
                <w:sz w:val="18"/>
                <w:szCs w:val="18"/>
              </w:rPr>
              <w:t xml:space="preserve"> </w:t>
            </w:r>
            <w:r w:rsidR="00171FF4" w:rsidRPr="00C43D90">
              <w:rPr>
                <w:rFonts w:ascii="Century Gothic" w:eastAsia="Century Gothic" w:hAnsi="Century Gothic" w:cs="Century Gothic"/>
                <w:sz w:val="18"/>
                <w:szCs w:val="18"/>
              </w:rPr>
              <w:t xml:space="preserve">cuya fecha de </w:t>
            </w:r>
            <w:r w:rsidR="004643D2" w:rsidRPr="00C43D90">
              <w:rPr>
                <w:rFonts w:ascii="Century Gothic" w:eastAsia="Century Gothic" w:hAnsi="Century Gothic" w:cs="Century Gothic"/>
                <w:sz w:val="18"/>
                <w:szCs w:val="18"/>
              </w:rPr>
              <w:t>emisión</w:t>
            </w:r>
            <w:r w:rsidR="00171FF4" w:rsidRPr="00C43D90">
              <w:rPr>
                <w:rFonts w:ascii="Century Gothic" w:eastAsia="Century Gothic" w:hAnsi="Century Gothic" w:cs="Century Gothic"/>
                <w:sz w:val="18"/>
                <w:szCs w:val="18"/>
              </w:rPr>
              <w:t xml:space="preserve"> no supere dos (2) meses</w:t>
            </w:r>
            <w:r w:rsidR="00777D38" w:rsidRPr="00C43D90">
              <w:rPr>
                <w:rFonts w:ascii="Century Gothic" w:eastAsia="Century Gothic" w:hAnsi="Century Gothic" w:cs="Century Gothic"/>
                <w:sz w:val="18"/>
                <w:szCs w:val="18"/>
              </w:rPr>
              <w:t xml:space="preserve"> </w:t>
            </w:r>
            <w:r w:rsidR="00643757" w:rsidRPr="00C43D90">
              <w:rPr>
                <w:rFonts w:ascii="Century Gothic" w:eastAsia="Century Gothic" w:hAnsi="Century Gothic" w:cs="Century Gothic"/>
                <w:sz w:val="18"/>
                <w:szCs w:val="18"/>
              </w:rPr>
              <w:t xml:space="preserve">contados a partir de la </w:t>
            </w:r>
            <w:r w:rsidR="00A47BAB" w:rsidRPr="00C43D90">
              <w:rPr>
                <w:rFonts w:ascii="Century Gothic" w:eastAsia="Century Gothic" w:hAnsi="Century Gothic" w:cs="Century Gothic"/>
                <w:sz w:val="18"/>
                <w:szCs w:val="18"/>
              </w:rPr>
              <w:t xml:space="preserve">fecha de publicación de </w:t>
            </w:r>
            <w:r w:rsidR="00643757" w:rsidRPr="00C43D90">
              <w:rPr>
                <w:rFonts w:ascii="Century Gothic" w:eastAsia="Century Gothic" w:hAnsi="Century Gothic" w:cs="Century Gothic"/>
                <w:sz w:val="18"/>
                <w:szCs w:val="18"/>
              </w:rPr>
              <w:t xml:space="preserve">los </w:t>
            </w:r>
            <w:r w:rsidR="00A47BAB" w:rsidRPr="00C43D90">
              <w:rPr>
                <w:rFonts w:ascii="Century Gothic" w:eastAsia="Century Gothic" w:hAnsi="Century Gothic" w:cs="Century Gothic"/>
                <w:sz w:val="18"/>
                <w:szCs w:val="18"/>
              </w:rPr>
              <w:t>resultados</w:t>
            </w:r>
            <w:r w:rsidRPr="00C43D90">
              <w:rPr>
                <w:rFonts w:ascii="Century Gothic" w:eastAsia="Century Gothic" w:hAnsi="Century Gothic" w:cs="Century Gothic"/>
                <w:sz w:val="18"/>
                <w:szCs w:val="18"/>
              </w:rPr>
              <w:t>.</w:t>
            </w:r>
          </w:p>
        </w:tc>
        <w:tc>
          <w:tcPr>
            <w:tcW w:w="2170" w:type="dxa"/>
          </w:tcPr>
          <w:p w14:paraId="661002BA" w14:textId="59644680" w:rsidR="000510E1" w:rsidRPr="00C43D90" w:rsidRDefault="003859A0"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Recibo de servicio público (agua o luz) / Verificación manual del operador de formación (Base de datos de la Secretaría Distrital de Gobierno o recibo de servicio público (agua o luz)).</w:t>
            </w:r>
          </w:p>
        </w:tc>
      </w:tr>
      <w:tr w:rsidR="000510E1" w:rsidRPr="00C43D90" w14:paraId="59D95695" w14:textId="77777777" w:rsidTr="003859A0">
        <w:tc>
          <w:tcPr>
            <w:tcW w:w="2122" w:type="dxa"/>
          </w:tcPr>
          <w:p w14:paraId="7AADA3AB" w14:textId="2C425D20" w:rsidR="000510E1" w:rsidRPr="00C43D90" w:rsidRDefault="003859A0"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Cumplir con la mayoría de edad (18 años) al momento de realizar el proceso de inscripción</w:t>
            </w:r>
          </w:p>
        </w:tc>
        <w:tc>
          <w:tcPr>
            <w:tcW w:w="4536" w:type="dxa"/>
          </w:tcPr>
          <w:p w14:paraId="726CDDC4" w14:textId="57541D2C" w:rsidR="000510E1" w:rsidRPr="00C43D90" w:rsidRDefault="003859A0"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Verificado con la fuente oficial de la Registraduría Nacional del Estado Civil.</w:t>
            </w:r>
          </w:p>
        </w:tc>
        <w:tc>
          <w:tcPr>
            <w:tcW w:w="2170" w:type="dxa"/>
          </w:tcPr>
          <w:p w14:paraId="558491C7" w14:textId="07F8036C" w:rsidR="000510E1" w:rsidRPr="00C43D90" w:rsidRDefault="003859A0" w:rsidP="000510E1">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Base de Datos Registraduría Nacional del Estado Civil (RNEC)</w:t>
            </w:r>
            <w:r w:rsidR="001B08A8" w:rsidRPr="00C43D90">
              <w:rPr>
                <w:rFonts w:ascii="Century Gothic" w:eastAsia="Century Gothic" w:hAnsi="Century Gothic" w:cs="Century Gothic"/>
                <w:sz w:val="18"/>
                <w:szCs w:val="18"/>
              </w:rPr>
              <w:t xml:space="preserve"> / </w:t>
            </w:r>
            <w:r w:rsidR="006747CE" w:rsidRPr="00C43D90">
              <w:rPr>
                <w:rFonts w:ascii="Century Gothic" w:eastAsia="Century Gothic" w:hAnsi="Century Gothic" w:cs="Century Gothic"/>
                <w:sz w:val="18"/>
                <w:szCs w:val="18"/>
              </w:rPr>
              <w:t>Validación con Migración Colombia</w:t>
            </w:r>
            <w:r w:rsidR="00A22BB3" w:rsidRPr="00C43D90">
              <w:rPr>
                <w:rFonts w:ascii="Century Gothic" w:eastAsia="Century Gothic" w:hAnsi="Century Gothic" w:cs="Century Gothic"/>
                <w:sz w:val="18"/>
                <w:szCs w:val="18"/>
              </w:rPr>
              <w:t xml:space="preserve"> o la entidad competente</w:t>
            </w:r>
            <w:r w:rsidR="00DE37D8" w:rsidRPr="00C43D90">
              <w:rPr>
                <w:rFonts w:ascii="Century Gothic" w:eastAsia="Century Gothic" w:hAnsi="Century Gothic" w:cs="Century Gothic"/>
                <w:sz w:val="18"/>
                <w:szCs w:val="18"/>
              </w:rPr>
              <w:t>,</w:t>
            </w:r>
            <w:r w:rsidR="006747CE" w:rsidRPr="00C43D90">
              <w:rPr>
                <w:rFonts w:ascii="Century Gothic" w:eastAsia="Century Gothic" w:hAnsi="Century Gothic" w:cs="Century Gothic"/>
                <w:sz w:val="18"/>
                <w:szCs w:val="18"/>
              </w:rPr>
              <w:t xml:space="preserve"> para los documentos de extranjería</w:t>
            </w:r>
            <w:r w:rsidR="003A0C33" w:rsidRPr="00C43D90">
              <w:rPr>
                <w:rFonts w:ascii="Century Gothic" w:eastAsia="Century Gothic" w:hAnsi="Century Gothic" w:cs="Century Gothic"/>
                <w:sz w:val="18"/>
                <w:szCs w:val="18"/>
              </w:rPr>
              <w:t xml:space="preserve"> / verificación manual del operador.</w:t>
            </w:r>
          </w:p>
        </w:tc>
      </w:tr>
    </w:tbl>
    <w:p w14:paraId="636F483F" w14:textId="77777777" w:rsidR="00EC08A3" w:rsidRPr="00C43D90" w:rsidRDefault="00EC08A3" w:rsidP="00105167">
      <w:pPr>
        <w:jc w:val="both"/>
        <w:rPr>
          <w:rFonts w:ascii="Century Gothic" w:hAnsi="Century Gothic" w:cstheme="minorBidi"/>
          <w:sz w:val="26"/>
          <w:szCs w:val="26"/>
        </w:rPr>
      </w:pPr>
    </w:p>
    <w:p w14:paraId="49846011" w14:textId="0D35C911" w:rsidR="00105167" w:rsidRPr="00C43D90" w:rsidRDefault="00105167" w:rsidP="00105167">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Nota</w:t>
      </w:r>
      <w:r w:rsidR="00377EAD" w:rsidRPr="00C43D90">
        <w:rPr>
          <w:rFonts w:ascii="Century Gothic" w:eastAsia="Century Gothic" w:hAnsi="Century Gothic" w:cs="Century Gothic"/>
          <w:b/>
          <w:bCs/>
          <w:color w:val="000000" w:themeColor="text1"/>
          <w:lang w:eastAsia="es-ES"/>
        </w:rPr>
        <w:t xml:space="preserve"> 1</w:t>
      </w:r>
      <w:r w:rsidRPr="00C43D90">
        <w:rPr>
          <w:rFonts w:ascii="Century Gothic" w:eastAsia="Century Gothic" w:hAnsi="Century Gothic" w:cs="Century Gothic"/>
          <w:b/>
          <w:bCs/>
          <w:color w:val="000000" w:themeColor="text1"/>
          <w:lang w:eastAsia="es-ES"/>
        </w:rPr>
        <w:t>.</w:t>
      </w:r>
      <w:r w:rsidRPr="00C43D90">
        <w:rPr>
          <w:rFonts w:ascii="Century Gothic" w:eastAsia="Century Gothic" w:hAnsi="Century Gothic" w:cs="Century Gothic"/>
          <w:color w:val="000000" w:themeColor="text1"/>
          <w:lang w:eastAsia="es-ES"/>
        </w:rPr>
        <w:t xml:space="preserve"> Las personas que hayan </w:t>
      </w:r>
      <w:r w:rsidR="0096430F" w:rsidRPr="00C43D90">
        <w:rPr>
          <w:rFonts w:ascii="Century Gothic" w:eastAsia="Century Gothic" w:hAnsi="Century Gothic" w:cs="Century Gothic"/>
          <w:color w:val="000000" w:themeColor="text1"/>
          <w:lang w:eastAsia="es-ES"/>
        </w:rPr>
        <w:t xml:space="preserve">finalizado satisfactoriamente su proceso de formalización de matrícula </w:t>
      </w:r>
      <w:r w:rsidR="00E522A8" w:rsidRPr="00C43D90">
        <w:rPr>
          <w:rFonts w:ascii="Century Gothic" w:eastAsia="Century Gothic" w:hAnsi="Century Gothic" w:cs="Century Gothic"/>
          <w:color w:val="000000" w:themeColor="text1"/>
          <w:lang w:eastAsia="es-ES"/>
        </w:rPr>
        <w:t>en</w:t>
      </w:r>
      <w:r w:rsidRPr="00C43D90">
        <w:rPr>
          <w:rFonts w:ascii="Century Gothic" w:eastAsia="Century Gothic" w:hAnsi="Century Gothic" w:cs="Century Gothic"/>
          <w:color w:val="000000" w:themeColor="text1"/>
          <w:lang w:eastAsia="es-ES"/>
        </w:rPr>
        <w:t xml:space="preserve"> la convocatoria</w:t>
      </w:r>
      <w:r w:rsidR="00E522A8" w:rsidRPr="00C43D90">
        <w:rPr>
          <w:rFonts w:ascii="Century Gothic" w:eastAsia="Century Gothic" w:hAnsi="Century Gothic" w:cs="Century Gothic"/>
          <w:color w:val="000000" w:themeColor="text1"/>
          <w:lang w:eastAsia="es-ES"/>
        </w:rPr>
        <w:t xml:space="preserve"> 4</w:t>
      </w:r>
      <w:r w:rsidRPr="00C43D90">
        <w:rPr>
          <w:rFonts w:ascii="Century Gothic" w:eastAsia="Century Gothic" w:hAnsi="Century Gothic" w:cs="Century Gothic"/>
          <w:color w:val="000000" w:themeColor="text1"/>
          <w:lang w:eastAsia="es-ES"/>
        </w:rPr>
        <w:t xml:space="preserve"> </w:t>
      </w:r>
      <w:r w:rsidR="00E522A8" w:rsidRPr="00C43D90">
        <w:rPr>
          <w:rFonts w:ascii="Century Gothic" w:eastAsia="Century Gothic" w:hAnsi="Century Gothic" w:cs="Century Gothic"/>
          <w:color w:val="000000" w:themeColor="text1"/>
          <w:lang w:eastAsia="es-ES"/>
        </w:rPr>
        <w:t>d</w:t>
      </w:r>
      <w:r w:rsidRPr="00C43D90">
        <w:rPr>
          <w:rFonts w:ascii="Century Gothic" w:eastAsia="Century Gothic" w:hAnsi="Century Gothic" w:cs="Century Gothic"/>
          <w:color w:val="000000" w:themeColor="text1"/>
          <w:lang w:eastAsia="es-ES"/>
        </w:rPr>
        <w:t>el programa Todos a la U</w:t>
      </w:r>
      <w:r w:rsidR="00E52D04" w:rsidRPr="00C43D90">
        <w:rPr>
          <w:rFonts w:ascii="Century Gothic" w:eastAsia="Century Gothic" w:hAnsi="Century Gothic" w:cs="Century Gothic"/>
          <w:color w:val="000000" w:themeColor="text1"/>
          <w:lang w:eastAsia="es-ES"/>
        </w:rPr>
        <w:t>,</w:t>
      </w:r>
      <w:r w:rsidRPr="00C43D90">
        <w:rPr>
          <w:rFonts w:ascii="Century Gothic" w:eastAsia="Century Gothic" w:hAnsi="Century Gothic" w:cs="Century Gothic"/>
          <w:color w:val="000000" w:themeColor="text1"/>
          <w:lang w:eastAsia="es-ES"/>
        </w:rPr>
        <w:t xml:space="preserve"> con el </w:t>
      </w:r>
      <w:r w:rsidRPr="00C43D90">
        <w:rPr>
          <w:rFonts w:ascii="Century Gothic" w:eastAsia="Century Gothic" w:hAnsi="Century Gothic" w:cs="Century Gothic"/>
          <w:color w:val="000000" w:themeColor="text1"/>
          <w:lang w:eastAsia="es-ES"/>
        </w:rPr>
        <w:lastRenderedPageBreak/>
        <w:t xml:space="preserve">Operador </w:t>
      </w:r>
      <w:r w:rsidR="00E522A8" w:rsidRPr="00C43D90">
        <w:rPr>
          <w:rFonts w:ascii="Century Gothic" w:eastAsia="Century Gothic" w:hAnsi="Century Gothic" w:cs="Century Gothic"/>
          <w:color w:val="000000" w:themeColor="text1"/>
          <w:lang w:eastAsia="es-ES"/>
        </w:rPr>
        <w:t>Universidad ECCI</w:t>
      </w:r>
      <w:r w:rsidRPr="00C43D90">
        <w:rPr>
          <w:rFonts w:ascii="Century Gothic" w:eastAsia="Century Gothic" w:hAnsi="Century Gothic" w:cs="Century Gothic"/>
          <w:color w:val="000000" w:themeColor="text1"/>
          <w:lang w:eastAsia="es-ES"/>
        </w:rPr>
        <w:t>, solo tendrán que acreditar el requisito de residir en la ciudad de Bogotá.</w:t>
      </w:r>
      <w:r w:rsidR="004F584B" w:rsidRPr="00C43D90">
        <w:rPr>
          <w:rFonts w:ascii="Century Gothic" w:eastAsia="Century Gothic" w:hAnsi="Century Gothic" w:cs="Century Gothic"/>
          <w:color w:val="000000" w:themeColor="text1"/>
          <w:lang w:eastAsia="es-ES"/>
        </w:rPr>
        <w:t xml:space="preserve"> </w:t>
      </w:r>
    </w:p>
    <w:p w14:paraId="21BD136A" w14:textId="4A43B06C" w:rsidR="00377EAD" w:rsidRPr="00C43D90" w:rsidRDefault="00377EAD" w:rsidP="00105167">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color w:val="000000" w:themeColor="text1"/>
          <w:lang w:eastAsia="es-ES"/>
        </w:rPr>
        <w:t>Nota 2.</w:t>
      </w:r>
      <w:r w:rsidRPr="00C43D90">
        <w:rPr>
          <w:rFonts w:ascii="Century Gothic" w:eastAsia="Century Gothic" w:hAnsi="Century Gothic" w:cs="Century Gothic"/>
          <w:color w:val="000000" w:themeColor="text1"/>
          <w:lang w:eastAsia="es-ES"/>
        </w:rPr>
        <w:t xml:space="preserve"> </w:t>
      </w:r>
      <w:r w:rsidR="00584AC8" w:rsidRPr="00C43D90">
        <w:rPr>
          <w:rFonts w:ascii="Century Gothic" w:eastAsia="Century Gothic" w:hAnsi="Century Gothic" w:cs="Century Gothic"/>
          <w:color w:val="000000" w:themeColor="text1"/>
          <w:lang w:eastAsia="es-ES"/>
        </w:rPr>
        <w:t>La</w:t>
      </w:r>
      <w:r w:rsidR="00B41DBF" w:rsidRPr="00C43D90">
        <w:rPr>
          <w:rFonts w:ascii="Century Gothic" w:eastAsia="Century Gothic" w:hAnsi="Century Gothic" w:cs="Century Gothic"/>
          <w:color w:val="000000" w:themeColor="text1"/>
          <w:lang w:eastAsia="es-ES"/>
        </w:rPr>
        <w:t>s personas extranjeras deberán mante</w:t>
      </w:r>
      <w:r w:rsidR="00916AE9" w:rsidRPr="00C43D90">
        <w:rPr>
          <w:rFonts w:ascii="Century Gothic" w:eastAsia="Century Gothic" w:hAnsi="Century Gothic" w:cs="Century Gothic"/>
          <w:color w:val="000000" w:themeColor="text1"/>
          <w:lang w:eastAsia="es-ES"/>
        </w:rPr>
        <w:t>ner vigente el docu</w:t>
      </w:r>
      <w:r w:rsidR="00A7417D" w:rsidRPr="00C43D90">
        <w:rPr>
          <w:rFonts w:ascii="Century Gothic" w:eastAsia="Century Gothic" w:hAnsi="Century Gothic" w:cs="Century Gothic"/>
          <w:color w:val="000000" w:themeColor="text1"/>
          <w:lang w:eastAsia="es-ES"/>
        </w:rPr>
        <w:t>m</w:t>
      </w:r>
      <w:r w:rsidR="00916AE9" w:rsidRPr="00C43D90">
        <w:rPr>
          <w:rFonts w:ascii="Century Gothic" w:eastAsia="Century Gothic" w:hAnsi="Century Gothic" w:cs="Century Gothic"/>
          <w:color w:val="000000" w:themeColor="text1"/>
          <w:lang w:eastAsia="es-ES"/>
        </w:rPr>
        <w:t xml:space="preserve">ento </w:t>
      </w:r>
      <w:r w:rsidR="00A7417D" w:rsidRPr="00C43D90">
        <w:rPr>
          <w:rFonts w:ascii="Century Gothic" w:eastAsia="Century Gothic" w:hAnsi="Century Gothic" w:cs="Century Gothic"/>
          <w:color w:val="000000" w:themeColor="text1"/>
          <w:lang w:eastAsia="es-ES"/>
        </w:rPr>
        <w:t xml:space="preserve">de identidad </w:t>
      </w:r>
      <w:r w:rsidR="00D10FB1" w:rsidRPr="00C43D90">
        <w:rPr>
          <w:rFonts w:ascii="Century Gothic" w:eastAsia="Century Gothic" w:hAnsi="Century Gothic" w:cs="Century Gothic"/>
          <w:color w:val="000000" w:themeColor="text1"/>
          <w:lang w:eastAsia="es-ES"/>
        </w:rPr>
        <w:t>durante todo e</w:t>
      </w:r>
      <w:r w:rsidR="001E0E71" w:rsidRPr="00C43D90">
        <w:rPr>
          <w:rFonts w:ascii="Century Gothic" w:eastAsia="Century Gothic" w:hAnsi="Century Gothic" w:cs="Century Gothic"/>
          <w:color w:val="000000" w:themeColor="text1"/>
          <w:lang w:eastAsia="es-ES"/>
        </w:rPr>
        <w:t>l</w:t>
      </w:r>
      <w:r w:rsidR="00D10FB1" w:rsidRPr="00C43D90">
        <w:rPr>
          <w:rFonts w:ascii="Century Gothic" w:eastAsia="Century Gothic" w:hAnsi="Century Gothic" w:cs="Century Gothic"/>
          <w:color w:val="000000" w:themeColor="text1"/>
          <w:lang w:eastAsia="es-ES"/>
        </w:rPr>
        <w:t xml:space="preserve"> proceso de formación </w:t>
      </w:r>
      <w:r w:rsidR="001E0E71" w:rsidRPr="00C43D90">
        <w:rPr>
          <w:rFonts w:ascii="Century Gothic" w:eastAsia="Century Gothic" w:hAnsi="Century Gothic" w:cs="Century Gothic"/>
          <w:color w:val="000000" w:themeColor="text1"/>
          <w:lang w:eastAsia="es-ES"/>
        </w:rPr>
        <w:t>del que resulte beneficiario</w:t>
      </w:r>
      <w:r w:rsidR="00D10FB1" w:rsidRPr="00C43D90">
        <w:rPr>
          <w:rFonts w:ascii="Century Gothic" w:eastAsia="Century Gothic" w:hAnsi="Century Gothic" w:cs="Century Gothic"/>
          <w:color w:val="000000" w:themeColor="text1"/>
          <w:lang w:eastAsia="es-ES"/>
        </w:rPr>
        <w:t>.</w:t>
      </w:r>
      <w:r w:rsidR="00584AC8" w:rsidRPr="00C43D90">
        <w:rPr>
          <w:rFonts w:ascii="Century Gothic" w:eastAsia="Century Gothic" w:hAnsi="Century Gothic" w:cs="Century Gothic"/>
          <w:color w:val="000000" w:themeColor="text1"/>
          <w:lang w:eastAsia="es-ES"/>
        </w:rPr>
        <w:t xml:space="preserve"> </w:t>
      </w:r>
    </w:p>
    <w:p w14:paraId="7D09F58A" w14:textId="42F305E5" w:rsidR="00F93D7A" w:rsidRPr="00C43D90" w:rsidRDefault="00115EC7" w:rsidP="00A8031A">
      <w:pPr>
        <w:jc w:val="center"/>
        <w:rPr>
          <w:rFonts w:ascii="Century Gothic" w:eastAsia="Century Gothic" w:hAnsi="Century Gothic" w:cs="Century Gothic"/>
          <w:sz w:val="26"/>
          <w:szCs w:val="26"/>
        </w:rPr>
      </w:pPr>
      <w:r w:rsidRPr="00C43D90">
        <w:rPr>
          <w:rFonts w:ascii="Century Gothic" w:hAnsi="Century Gothic" w:cstheme="minorBidi"/>
          <w:sz w:val="26"/>
          <w:szCs w:val="26"/>
        </w:rPr>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noProof/>
          <w:sz w:val="26"/>
          <w:szCs w:val="26"/>
        </w:rPr>
        <w:t>5</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956732" w:rsidRPr="00C43D90">
        <w:rPr>
          <w:rFonts w:ascii="Century Gothic" w:eastAsia="Century Gothic" w:hAnsi="Century Gothic" w:cs="Century Gothic"/>
          <w:sz w:val="26"/>
          <w:szCs w:val="26"/>
        </w:rPr>
        <w:t>Fuentes d</w:t>
      </w:r>
      <w:r w:rsidR="008B51BD" w:rsidRPr="00C43D90">
        <w:rPr>
          <w:rFonts w:ascii="Century Gothic" w:eastAsia="Century Gothic" w:hAnsi="Century Gothic" w:cs="Century Gothic"/>
          <w:sz w:val="26"/>
          <w:szCs w:val="26"/>
        </w:rPr>
        <w:t>e consulta</w:t>
      </w:r>
      <w:r w:rsidR="002635FD" w:rsidRPr="00C43D90">
        <w:rPr>
          <w:rFonts w:ascii="Century Gothic" w:eastAsia="Century Gothic" w:hAnsi="Century Gothic" w:cs="Century Gothic"/>
          <w:sz w:val="26"/>
          <w:szCs w:val="26"/>
        </w:rPr>
        <w:t xml:space="preserve"> para la asignación de puntos</w:t>
      </w:r>
    </w:p>
    <w:tbl>
      <w:tblPr>
        <w:tblStyle w:val="TableGrid"/>
        <w:tblW w:w="8931" w:type="dxa"/>
        <w:tblInd w:w="-5" w:type="dxa"/>
        <w:tblLayout w:type="fixed"/>
        <w:tblLook w:val="06A0" w:firstRow="1" w:lastRow="0" w:firstColumn="1" w:lastColumn="0" w:noHBand="1" w:noVBand="1"/>
      </w:tblPr>
      <w:tblGrid>
        <w:gridCol w:w="4678"/>
        <w:gridCol w:w="4253"/>
      </w:tblGrid>
      <w:tr w:rsidR="008C4685" w:rsidRPr="00C43D90" w14:paraId="7DAF09A3" w14:textId="77777777" w:rsidTr="38B8F46E">
        <w:trPr>
          <w:trHeight w:val="300"/>
          <w:tblHeader/>
        </w:trPr>
        <w:tc>
          <w:tcPr>
            <w:tcW w:w="4678"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1DD4B97" w14:textId="77777777" w:rsidR="00CC0176" w:rsidRPr="00C43D90" w:rsidRDefault="00CC0176">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Criterio de puntuación</w:t>
            </w:r>
          </w:p>
        </w:tc>
        <w:tc>
          <w:tcPr>
            <w:tcW w:w="425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1A9E47A" w14:textId="71A72DCF" w:rsidR="00CC0176" w:rsidRPr="00C43D90" w:rsidRDefault="008B51BD">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Fuente oficial de consulta</w:t>
            </w:r>
          </w:p>
        </w:tc>
      </w:tr>
      <w:tr w:rsidR="00C15DBE" w:rsidRPr="00C43D90" w14:paraId="42CEFB0B" w14:textId="77777777" w:rsidTr="005F670C">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6C7B9D" w14:textId="49232567" w:rsidR="003D63B9" w:rsidRPr="00C43D90" w:rsidRDefault="003D63B9">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MECANISMO</w:t>
            </w:r>
            <w:r w:rsidR="005F670C" w:rsidRPr="00C43D90">
              <w:rPr>
                <w:rFonts w:ascii="Century Gothic" w:eastAsia="Century Gothic" w:hAnsi="Century Gothic" w:cs="Century Gothic"/>
                <w:b/>
                <w:bCs/>
                <w:sz w:val="18"/>
                <w:szCs w:val="18"/>
              </w:rPr>
              <w:t xml:space="preserve"> 1. INCLUSIÓN</w:t>
            </w:r>
          </w:p>
        </w:tc>
      </w:tr>
      <w:tr w:rsidR="00D862FB" w:rsidRPr="00C43D90" w14:paraId="250AA3CA" w14:textId="77777777" w:rsidTr="38B8F46E">
        <w:trPr>
          <w:trHeight w:val="300"/>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3F11B2F1" w14:textId="73809651" w:rsidR="00CC0176" w:rsidRPr="00C43D90" w:rsidRDefault="00CC0176">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 xml:space="preserve">CRITERIOS POBLACIONALES Y CONDICIONES SOCIALES </w:t>
            </w:r>
          </w:p>
        </w:tc>
      </w:tr>
      <w:tr w:rsidR="00D862FB" w:rsidRPr="00C43D90" w14:paraId="7C6E890A" w14:textId="77777777" w:rsidTr="38B8F46E">
        <w:trPr>
          <w:trHeight w:val="300"/>
        </w:trPr>
        <w:tc>
          <w:tcPr>
            <w:tcW w:w="4678" w:type="dxa"/>
            <w:tcBorders>
              <w:top w:val="single" w:sz="4" w:space="0" w:color="auto"/>
              <w:left w:val="single" w:sz="4" w:space="0" w:color="auto"/>
              <w:bottom w:val="single" w:sz="4" w:space="0" w:color="auto"/>
              <w:right w:val="single" w:sz="4" w:space="0" w:color="auto"/>
            </w:tcBorders>
            <w:vAlign w:val="center"/>
            <w:hideMark/>
          </w:tcPr>
          <w:p w14:paraId="243A46DD" w14:textId="77777777" w:rsidR="00CC0176" w:rsidRPr="00C43D90" w:rsidRDefault="00CC0176">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Mujer</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ABD54E3" w14:textId="6FAAB645" w:rsidR="00CC0176" w:rsidRPr="00C43D90" w:rsidRDefault="00CC0176">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Registraduría Nacional del Estado Civil (RNEC)</w:t>
            </w:r>
            <w:r w:rsidR="00D91D9F" w:rsidRPr="00C43D90">
              <w:rPr>
                <w:rFonts w:ascii="Century Gothic" w:eastAsia="Century Gothic" w:hAnsi="Century Gothic" w:cs="Century Gothic"/>
                <w:sz w:val="18"/>
                <w:szCs w:val="18"/>
              </w:rPr>
              <w:t xml:space="preserve"> / Validación con Migración Colombia o la entidad competente, para los documentos de extranjería / verificación manual del operador.</w:t>
            </w:r>
          </w:p>
        </w:tc>
      </w:tr>
      <w:tr w:rsidR="008C4685" w:rsidRPr="00C43D90" w14:paraId="09A947A0" w14:textId="77777777" w:rsidTr="6C505E1E">
        <w:trPr>
          <w:trHeight w:val="300"/>
        </w:trPr>
        <w:tc>
          <w:tcPr>
            <w:tcW w:w="4678" w:type="dxa"/>
            <w:tcBorders>
              <w:top w:val="single" w:sz="4" w:space="0" w:color="auto"/>
              <w:left w:val="single" w:sz="4" w:space="0" w:color="auto"/>
              <w:bottom w:val="single" w:sz="4" w:space="0" w:color="auto"/>
              <w:right w:val="single" w:sz="4" w:space="0" w:color="auto"/>
            </w:tcBorders>
            <w:vAlign w:val="center"/>
            <w:hideMark/>
          </w:tcPr>
          <w:p w14:paraId="4DA8F962" w14:textId="3968B074" w:rsidR="6C505E1E" w:rsidRPr="00C43D90" w:rsidRDefault="4B4DBD2B" w:rsidP="6C505E1E">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Pertenencia a grupo étnico</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F6B4270" w14:textId="0243B016" w:rsidR="6C505E1E" w:rsidRPr="00C43D90" w:rsidRDefault="4B4DBD2B" w:rsidP="4936F0CA">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El elegible deberá entregar al operador de formación el certificado oficial descargado de la página web del Ministerio del Interior.</w:t>
            </w:r>
          </w:p>
          <w:p w14:paraId="41C022B1" w14:textId="7D3A9AD5"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Población indígena:</w:t>
            </w:r>
          </w:p>
          <w:p w14:paraId="1BA5D840" w14:textId="615E2805" w:rsidR="6C505E1E" w:rsidRPr="00C43D90" w:rsidRDefault="6C505E1E" w:rsidP="0B46E129">
            <w:pPr>
              <w:jc w:val="both"/>
              <w:rPr>
                <w:rFonts w:ascii="Century Gothic" w:eastAsia="Century Gothic" w:hAnsi="Century Gothic" w:cs="Century Gothic"/>
                <w:sz w:val="18"/>
                <w:szCs w:val="18"/>
              </w:rPr>
            </w:pPr>
          </w:p>
          <w:p w14:paraId="6B9D1DF2" w14:textId="09D17C8F"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La constancia que se emite en la consulta censal, en el enlace:</w:t>
            </w:r>
          </w:p>
          <w:p w14:paraId="15E85809" w14:textId="435F7743" w:rsidR="6C505E1E" w:rsidRPr="00C43D90" w:rsidRDefault="00186B5C" w:rsidP="008A0089">
            <w:pPr>
              <w:jc w:val="both"/>
              <w:rPr>
                <w:rFonts w:ascii="Century Gothic" w:eastAsia="Century Gothic" w:hAnsi="Century Gothic" w:cs="Century Gothic"/>
                <w:sz w:val="18"/>
                <w:szCs w:val="18"/>
              </w:rPr>
            </w:pPr>
            <w:hyperlink r:id="rId20" w:history="1">
              <w:r w:rsidR="4B4DBD2B" w:rsidRPr="00C43D90">
                <w:rPr>
                  <w:rFonts w:ascii="Century Gothic" w:eastAsia="Century Gothic" w:hAnsi="Century Gothic" w:cs="Century Gothic"/>
                  <w:sz w:val="18"/>
                  <w:szCs w:val="18"/>
                </w:rPr>
                <w:t>https://datos.mininterior.gov.co/VentanillaUnica/indigenas/censos/Persona</w:t>
              </w:r>
            </w:hyperlink>
          </w:p>
          <w:p w14:paraId="7220B536" w14:textId="5CD3DAE2" w:rsidR="6C505E1E" w:rsidRPr="00C43D90" w:rsidRDefault="6C505E1E" w:rsidP="0B46E129">
            <w:pPr>
              <w:jc w:val="both"/>
              <w:rPr>
                <w:rFonts w:ascii="Century Gothic" w:eastAsia="Century Gothic" w:hAnsi="Century Gothic" w:cs="Century Gothic"/>
                <w:sz w:val="18"/>
                <w:szCs w:val="18"/>
              </w:rPr>
            </w:pPr>
          </w:p>
          <w:p w14:paraId="1322D529" w14:textId="35E4B400"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Comunidad negra, afrodescendientes, palenqueros y raizales:</w:t>
            </w:r>
          </w:p>
          <w:p w14:paraId="70F7108B" w14:textId="50982781" w:rsidR="6C505E1E" w:rsidRPr="00C43D90" w:rsidRDefault="6C505E1E" w:rsidP="0B46E129">
            <w:pPr>
              <w:jc w:val="both"/>
              <w:rPr>
                <w:rFonts w:ascii="Century Gothic" w:eastAsia="Century Gothic" w:hAnsi="Century Gothic" w:cs="Century Gothic"/>
                <w:sz w:val="18"/>
                <w:szCs w:val="18"/>
              </w:rPr>
            </w:pPr>
          </w:p>
          <w:p w14:paraId="41A7C236" w14:textId="7815600B"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Certificación de Auto reconocimiento como miembro de Comunidades Negras, Afrocolombianas, Raizal y Palenquera, en el enlace:</w:t>
            </w:r>
          </w:p>
          <w:p w14:paraId="461F7849" w14:textId="6BC870B4" w:rsidR="6C505E1E" w:rsidRPr="00C43D90" w:rsidRDefault="00186B5C" w:rsidP="008A0089">
            <w:pPr>
              <w:jc w:val="both"/>
              <w:rPr>
                <w:rFonts w:ascii="Century Gothic" w:eastAsia="Century Gothic" w:hAnsi="Century Gothic" w:cs="Century Gothic"/>
                <w:sz w:val="18"/>
                <w:szCs w:val="18"/>
              </w:rPr>
            </w:pPr>
            <w:hyperlink r:id="rId21">
              <w:r w:rsidR="4B4DBD2B" w:rsidRPr="00C43D90">
                <w:rPr>
                  <w:rFonts w:ascii="Century Gothic" w:eastAsia="Century Gothic" w:hAnsi="Century Gothic" w:cs="Century Gothic"/>
                  <w:sz w:val="18"/>
                  <w:szCs w:val="18"/>
                </w:rPr>
                <w:t>https://datos.mininterior.gov.co/VentanillaUnica/Dacnrp/auto-reconocimiento/certificado</w:t>
              </w:r>
            </w:hyperlink>
          </w:p>
          <w:p w14:paraId="26D14DE2" w14:textId="12507DBB" w:rsidR="544D4E25" w:rsidRPr="00C43D90" w:rsidRDefault="544D4E25" w:rsidP="544D4E25">
            <w:pPr>
              <w:jc w:val="both"/>
              <w:rPr>
                <w:rFonts w:ascii="Century Gothic" w:eastAsia="Century Gothic" w:hAnsi="Century Gothic" w:cs="Century Gothic"/>
                <w:sz w:val="18"/>
                <w:szCs w:val="18"/>
              </w:rPr>
            </w:pPr>
          </w:p>
          <w:p w14:paraId="62AEF2C0" w14:textId="50AA8F3C"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 xml:space="preserve">Si no cuenta con el certificado anterior podrá solicitar su expedición al Ministerio en: </w:t>
            </w:r>
            <w:hyperlink r:id="rId22" w:history="1">
              <w:r w:rsidRPr="00C43D90">
                <w:rPr>
                  <w:rFonts w:ascii="Century Gothic" w:eastAsia="Century Gothic" w:hAnsi="Century Gothic" w:cs="Century Gothic"/>
                  <w:sz w:val="18"/>
                  <w:szCs w:val="18"/>
                </w:rPr>
                <w:t>https://datos.mininterior.gov.co/VentanillaUnica/Dacnrp/auto-reconocimiento/solicitud</w:t>
              </w:r>
            </w:hyperlink>
          </w:p>
          <w:p w14:paraId="0786587A" w14:textId="77EEC810" w:rsidR="4AF07C14" w:rsidRPr="00C43D90" w:rsidRDefault="4AF07C14" w:rsidP="4AF07C14">
            <w:pPr>
              <w:jc w:val="both"/>
              <w:rPr>
                <w:rFonts w:ascii="Century Gothic" w:eastAsia="Century Gothic" w:hAnsi="Century Gothic" w:cs="Century Gothic"/>
                <w:sz w:val="18"/>
                <w:szCs w:val="18"/>
              </w:rPr>
            </w:pPr>
          </w:p>
          <w:p w14:paraId="25FE3F4D" w14:textId="7C94B792"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Población ROM:</w:t>
            </w:r>
          </w:p>
          <w:p w14:paraId="15B50704" w14:textId="7B12D2CD" w:rsidR="6C505E1E" w:rsidRPr="00C43D90" w:rsidRDefault="4B4DBD2B" w:rsidP="008A008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La certificación de pertenencia en el enlace:</w:t>
            </w:r>
          </w:p>
          <w:p w14:paraId="1A29C33B" w14:textId="46346CA6" w:rsidR="6C505E1E" w:rsidRPr="00C43D90" w:rsidRDefault="4B4DBD2B" w:rsidP="00200F0B">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https://datos.mininterior.gov.co/rom</w:t>
            </w:r>
          </w:p>
        </w:tc>
      </w:tr>
      <w:tr w:rsidR="00D862FB" w:rsidRPr="00C43D90" w14:paraId="4877DB16" w14:textId="77777777" w:rsidTr="38B8F46E">
        <w:trPr>
          <w:trHeight w:val="300"/>
        </w:trPr>
        <w:tc>
          <w:tcPr>
            <w:tcW w:w="4678" w:type="dxa"/>
            <w:tcBorders>
              <w:top w:val="single" w:sz="4" w:space="0" w:color="auto"/>
              <w:left w:val="single" w:sz="4" w:space="0" w:color="auto"/>
              <w:bottom w:val="single" w:sz="4" w:space="0" w:color="auto"/>
              <w:right w:val="single" w:sz="4" w:space="0" w:color="auto"/>
            </w:tcBorders>
            <w:vAlign w:val="center"/>
            <w:hideMark/>
          </w:tcPr>
          <w:p w14:paraId="5101171F" w14:textId="4FF7B6E3" w:rsidR="00CC0176" w:rsidRPr="00C43D90" w:rsidRDefault="00CC0176">
            <w:pPr>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sz w:val="18"/>
                <w:szCs w:val="18"/>
              </w:rPr>
              <w:t>Persona víctima del conflicto armado</w:t>
            </w:r>
            <w:r w:rsidRPr="00C43D90">
              <w:rPr>
                <w:rFonts w:ascii="Century Gothic" w:eastAsia="Century Gothic" w:hAnsi="Century Gothic" w:cs="Century Gothic"/>
                <w:color w:val="000000" w:themeColor="text1"/>
                <w:sz w:val="18"/>
                <w:szCs w:val="18"/>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D65764A" w14:textId="61D3CDEE" w:rsidR="00CC0176" w:rsidRPr="00C43D90" w:rsidRDefault="00D16CEF">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 xml:space="preserve">Unidad para la Atención y Reparación Integral a las Víctimas- </w:t>
            </w:r>
            <w:r w:rsidR="00CC0176" w:rsidRPr="00C43D90">
              <w:rPr>
                <w:rFonts w:ascii="Century Gothic" w:eastAsia="Century Gothic" w:hAnsi="Century Gothic" w:cs="Century Gothic"/>
                <w:sz w:val="18"/>
                <w:szCs w:val="18"/>
              </w:rPr>
              <w:t>UARIV</w:t>
            </w:r>
            <w:r w:rsidR="00B8496D" w:rsidRPr="00C43D90">
              <w:rPr>
                <w:rFonts w:ascii="Century Gothic" w:eastAsia="Century Gothic" w:hAnsi="Century Gothic" w:cs="Century Gothic"/>
                <w:sz w:val="18"/>
                <w:szCs w:val="18"/>
              </w:rPr>
              <w:t xml:space="preserve"> </w:t>
            </w:r>
            <w:r w:rsidR="001561BC" w:rsidRPr="00C43D90">
              <w:rPr>
                <w:rFonts w:ascii="Century Gothic" w:eastAsia="Century Gothic" w:hAnsi="Century Gothic" w:cs="Century Gothic"/>
                <w:sz w:val="18"/>
                <w:szCs w:val="18"/>
              </w:rPr>
              <w:t>/</w:t>
            </w:r>
            <w:r w:rsidR="00AE388E" w:rsidRPr="00C43D90">
              <w:rPr>
                <w:rFonts w:ascii="Century Gothic" w:hAnsi="Century Gothic"/>
              </w:rPr>
              <w:t xml:space="preserve"> </w:t>
            </w:r>
            <w:r w:rsidR="00AE388E" w:rsidRPr="00C43D90">
              <w:rPr>
                <w:rFonts w:ascii="Century Gothic" w:eastAsia="Century Gothic" w:hAnsi="Century Gothic" w:cs="Century Gothic"/>
                <w:sz w:val="18"/>
                <w:szCs w:val="18"/>
              </w:rPr>
              <w:t>Alta consejería de paz víctimas y reconciliación</w:t>
            </w:r>
            <w:r w:rsidR="0017702E" w:rsidRPr="00C43D90">
              <w:rPr>
                <w:rFonts w:ascii="Century Gothic" w:eastAsia="Century Gothic" w:hAnsi="Century Gothic" w:cs="Century Gothic"/>
                <w:sz w:val="18"/>
                <w:szCs w:val="18"/>
              </w:rPr>
              <w:t>.</w:t>
            </w:r>
          </w:p>
        </w:tc>
      </w:tr>
      <w:tr w:rsidR="00D862FB" w:rsidRPr="00C43D90" w14:paraId="41E5CF53" w14:textId="77777777" w:rsidTr="38B8F46E">
        <w:trPr>
          <w:trHeight w:val="300"/>
        </w:trPr>
        <w:tc>
          <w:tcPr>
            <w:tcW w:w="4678" w:type="dxa"/>
            <w:tcBorders>
              <w:top w:val="single" w:sz="4" w:space="0" w:color="auto"/>
              <w:left w:val="single" w:sz="4" w:space="0" w:color="auto"/>
              <w:bottom w:val="single" w:sz="4" w:space="0" w:color="auto"/>
              <w:right w:val="single" w:sz="4" w:space="0" w:color="auto"/>
            </w:tcBorders>
            <w:vAlign w:val="center"/>
          </w:tcPr>
          <w:p w14:paraId="6634783E" w14:textId="742C7203" w:rsidR="005266A5" w:rsidRPr="00C43D90" w:rsidRDefault="00BB7E48">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lastRenderedPageBreak/>
              <w:t>Discapacidad física</w:t>
            </w:r>
          </w:p>
        </w:tc>
        <w:tc>
          <w:tcPr>
            <w:tcW w:w="4253" w:type="dxa"/>
            <w:tcBorders>
              <w:top w:val="single" w:sz="4" w:space="0" w:color="auto"/>
              <w:left w:val="single" w:sz="4" w:space="0" w:color="auto"/>
              <w:bottom w:val="single" w:sz="4" w:space="0" w:color="auto"/>
              <w:right w:val="single" w:sz="4" w:space="0" w:color="auto"/>
            </w:tcBorders>
            <w:vAlign w:val="center"/>
          </w:tcPr>
          <w:p w14:paraId="05F5CDD3" w14:textId="6B21A34B" w:rsidR="003239D5" w:rsidRPr="00C43D90" w:rsidRDefault="003D63B9">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 xml:space="preserve">Ministerio de Salud y </w:t>
            </w:r>
            <w:r w:rsidR="003239D5" w:rsidRPr="00C43D90">
              <w:rPr>
                <w:rFonts w:ascii="Century Gothic" w:eastAsia="Century Gothic" w:hAnsi="Century Gothic" w:cs="Century Gothic"/>
                <w:sz w:val="18"/>
                <w:szCs w:val="18"/>
              </w:rPr>
              <w:t xml:space="preserve">Protección </w:t>
            </w:r>
            <w:r w:rsidRPr="00C43D90">
              <w:rPr>
                <w:rFonts w:ascii="Century Gothic" w:eastAsia="Century Gothic" w:hAnsi="Century Gothic" w:cs="Century Gothic"/>
                <w:sz w:val="18"/>
                <w:szCs w:val="18"/>
              </w:rPr>
              <w:t>S</w:t>
            </w:r>
            <w:r w:rsidR="003239D5" w:rsidRPr="00C43D90">
              <w:rPr>
                <w:rFonts w:ascii="Century Gothic" w:eastAsia="Century Gothic" w:hAnsi="Century Gothic" w:cs="Century Gothic"/>
                <w:sz w:val="18"/>
                <w:szCs w:val="18"/>
              </w:rPr>
              <w:t>ocial/ Secretaría de Salud de Bogotá.</w:t>
            </w:r>
          </w:p>
        </w:tc>
      </w:tr>
      <w:tr w:rsidR="00D862FB" w:rsidRPr="00C43D90" w14:paraId="2DA88897" w14:textId="77777777" w:rsidTr="38B8F46E">
        <w:trPr>
          <w:trHeight w:val="300"/>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0FF10DBB" w14:textId="77777777" w:rsidR="00CC0176" w:rsidRPr="00C43D90" w:rsidRDefault="00CC0176">
            <w:pPr>
              <w:jc w:val="center"/>
              <w:rPr>
                <w:rFonts w:ascii="Century Gothic" w:eastAsia="Century Gothic" w:hAnsi="Century Gothic" w:cs="Century Gothic"/>
                <w:b/>
                <w:bCs/>
                <w:color w:val="000000" w:themeColor="text1"/>
                <w:sz w:val="18"/>
                <w:szCs w:val="18"/>
              </w:rPr>
            </w:pPr>
            <w:r w:rsidRPr="00C43D90">
              <w:rPr>
                <w:rFonts w:ascii="Century Gothic" w:eastAsia="Century Gothic" w:hAnsi="Century Gothic" w:cs="Century Gothic"/>
                <w:b/>
                <w:bCs/>
                <w:color w:val="000000" w:themeColor="text1"/>
                <w:sz w:val="18"/>
                <w:szCs w:val="18"/>
              </w:rPr>
              <w:t>CRITERIOS SOCIOECONÓMICOS</w:t>
            </w:r>
          </w:p>
        </w:tc>
      </w:tr>
      <w:tr w:rsidR="00D862FB" w:rsidRPr="00C43D90" w14:paraId="5CA13BAB" w14:textId="77777777" w:rsidTr="38B8F46E">
        <w:trPr>
          <w:trHeight w:val="300"/>
        </w:trPr>
        <w:tc>
          <w:tcPr>
            <w:tcW w:w="4678" w:type="dxa"/>
            <w:tcBorders>
              <w:top w:val="single" w:sz="4" w:space="0" w:color="auto"/>
              <w:left w:val="single" w:sz="4" w:space="0" w:color="auto"/>
              <w:bottom w:val="single" w:sz="4" w:space="0" w:color="auto"/>
              <w:right w:val="single" w:sz="4" w:space="0" w:color="auto"/>
            </w:tcBorders>
            <w:vAlign w:val="center"/>
            <w:hideMark/>
          </w:tcPr>
          <w:p w14:paraId="358CD189" w14:textId="226ED680" w:rsidR="00CC0176" w:rsidRPr="00C43D90" w:rsidRDefault="00CC0176">
            <w:pPr>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Clasificación Grupo y Subgrupo SISBEN IV</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64F55F3" w14:textId="1590034C" w:rsidR="00CC0176" w:rsidRPr="00C43D90" w:rsidRDefault="00CC0176">
            <w:pPr>
              <w:jc w:val="both"/>
              <w:rPr>
                <w:rFonts w:ascii="Century Gothic" w:eastAsia="Century Gothic" w:hAnsi="Century Gothic" w:cs="Century Gothic"/>
                <w:i/>
                <w:iCs/>
                <w:sz w:val="18"/>
                <w:szCs w:val="18"/>
              </w:rPr>
            </w:pPr>
            <w:r w:rsidRPr="00C43D90">
              <w:rPr>
                <w:rFonts w:ascii="Century Gothic" w:eastAsia="Century Gothic" w:hAnsi="Century Gothic" w:cs="Century Gothic"/>
                <w:sz w:val="18"/>
                <w:szCs w:val="18"/>
              </w:rPr>
              <w:t>Secretaría Distrital de Planeación</w:t>
            </w:r>
            <w:r w:rsidR="00026A5F" w:rsidRPr="00C43D90">
              <w:rPr>
                <w:rFonts w:ascii="Century Gothic" w:eastAsia="Century Gothic" w:hAnsi="Century Gothic" w:cs="Century Gothic"/>
                <w:sz w:val="18"/>
                <w:szCs w:val="18"/>
              </w:rPr>
              <w:t xml:space="preserve"> </w:t>
            </w:r>
            <w:r w:rsidR="00105706" w:rsidRPr="00C43D90">
              <w:rPr>
                <w:rFonts w:ascii="Century Gothic" w:eastAsia="Century Gothic" w:hAnsi="Century Gothic" w:cs="Century Gothic"/>
                <w:sz w:val="18"/>
                <w:szCs w:val="18"/>
              </w:rPr>
              <w:t>/ Departamento Nacional de Planeación- DNP</w:t>
            </w:r>
            <w:r w:rsidRPr="00C43D90">
              <w:rPr>
                <w:rFonts w:ascii="Century Gothic" w:eastAsia="Century Gothic" w:hAnsi="Century Gothic" w:cs="Century Gothic"/>
                <w:sz w:val="18"/>
                <w:szCs w:val="18"/>
              </w:rPr>
              <w:t>.</w:t>
            </w:r>
          </w:p>
        </w:tc>
      </w:tr>
      <w:tr w:rsidR="00C15DBE" w:rsidRPr="00C43D90" w14:paraId="1C2703A7" w14:textId="77777777" w:rsidTr="005F670C">
        <w:trPr>
          <w:trHeight w:val="30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40EF3D" w14:textId="7FED98CE" w:rsidR="005F670C" w:rsidRPr="00C43D90" w:rsidRDefault="005F670C">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MENCANISMO 2. TRAYECTORIAS</w:t>
            </w:r>
          </w:p>
        </w:tc>
      </w:tr>
      <w:tr w:rsidR="00D862FB" w:rsidRPr="00C43D90" w14:paraId="78EE5884" w14:textId="77777777" w:rsidTr="38B8F46E">
        <w:trPr>
          <w:trHeight w:val="300"/>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331703A4" w14:textId="7EC89DEC" w:rsidR="005F670C" w:rsidRPr="00C43D90" w:rsidRDefault="005F670C" w:rsidP="005F670C">
            <w:pPr>
              <w:jc w:val="center"/>
              <w:rPr>
                <w:rFonts w:ascii="Century Gothic" w:eastAsia="Times New Roman" w:hAnsi="Century Gothic"/>
                <w:b/>
                <w:color w:val="000000" w:themeColor="text1"/>
                <w:sz w:val="18"/>
                <w:szCs w:val="18"/>
                <w:lang w:eastAsia="es-CO"/>
              </w:rPr>
            </w:pPr>
            <w:r w:rsidRPr="00C43D90">
              <w:rPr>
                <w:rFonts w:ascii="Century Gothic" w:eastAsia="Times New Roman" w:hAnsi="Century Gothic"/>
                <w:b/>
                <w:color w:val="000000" w:themeColor="text1"/>
                <w:sz w:val="18"/>
                <w:szCs w:val="18"/>
                <w:lang w:eastAsia="es-CO"/>
              </w:rPr>
              <w:t>CRITERIOS PRUEBA DE ENTRADA</w:t>
            </w:r>
          </w:p>
          <w:p w14:paraId="307AFAA5" w14:textId="61CCB827" w:rsidR="00CC0176" w:rsidRPr="00C43D90" w:rsidRDefault="00CC0176">
            <w:pPr>
              <w:jc w:val="center"/>
              <w:rPr>
                <w:rFonts w:ascii="Century Gothic" w:eastAsia="Century Gothic" w:hAnsi="Century Gothic" w:cs="Century Gothic"/>
                <w:b/>
                <w:bCs/>
                <w:sz w:val="18"/>
                <w:szCs w:val="18"/>
              </w:rPr>
            </w:pPr>
          </w:p>
        </w:tc>
      </w:tr>
      <w:tr w:rsidR="00D862FB" w:rsidRPr="00C43D90" w14:paraId="04EDBED1" w14:textId="77777777" w:rsidTr="38B8F46E">
        <w:trPr>
          <w:trHeight w:val="300"/>
        </w:trPr>
        <w:tc>
          <w:tcPr>
            <w:tcW w:w="8931" w:type="dxa"/>
            <w:gridSpan w:val="2"/>
            <w:tcBorders>
              <w:top w:val="single" w:sz="4" w:space="0" w:color="auto"/>
              <w:left w:val="single" w:sz="4" w:space="0" w:color="auto"/>
              <w:bottom w:val="single" w:sz="4" w:space="0" w:color="auto"/>
              <w:right w:val="single" w:sz="4" w:space="0" w:color="auto"/>
            </w:tcBorders>
            <w:vAlign w:val="center"/>
            <w:hideMark/>
          </w:tcPr>
          <w:p w14:paraId="51C16FE0" w14:textId="4FDED016" w:rsidR="00CC0176" w:rsidRPr="00C43D90" w:rsidRDefault="00350A25">
            <w:pPr>
              <w:jc w:val="center"/>
              <w:rPr>
                <w:rFonts w:ascii="Century Gothic" w:eastAsia="Century Gothic" w:hAnsi="Century Gothic" w:cs="Century Gothic"/>
                <w:b/>
                <w:bCs/>
                <w:sz w:val="18"/>
                <w:szCs w:val="18"/>
              </w:rPr>
            </w:pPr>
            <w:r w:rsidRPr="00C43D90">
              <w:rPr>
                <w:rFonts w:ascii="Century Gothic" w:eastAsia="Century Gothic" w:hAnsi="Century Gothic" w:cs="Century Gothic"/>
                <w:b/>
                <w:bCs/>
                <w:sz w:val="18"/>
                <w:szCs w:val="18"/>
              </w:rPr>
              <w:t>CRITERIOS TRAYECTORIA</w:t>
            </w:r>
            <w:r w:rsidR="003D63B9" w:rsidRPr="00C43D90">
              <w:rPr>
                <w:rFonts w:ascii="Century Gothic" w:eastAsia="Century Gothic" w:hAnsi="Century Gothic" w:cs="Century Gothic"/>
                <w:b/>
                <w:bCs/>
                <w:sz w:val="18"/>
                <w:szCs w:val="18"/>
              </w:rPr>
              <w:t>S</w:t>
            </w:r>
            <w:r w:rsidRPr="00C43D90">
              <w:rPr>
                <w:rFonts w:ascii="Century Gothic" w:eastAsia="Century Gothic" w:hAnsi="Century Gothic" w:cs="Century Gothic"/>
                <w:b/>
                <w:bCs/>
                <w:sz w:val="18"/>
                <w:szCs w:val="18"/>
              </w:rPr>
              <w:t xml:space="preserve"> </w:t>
            </w:r>
            <w:r w:rsidR="005F670C" w:rsidRPr="00C43D90">
              <w:rPr>
                <w:rFonts w:ascii="Century Gothic" w:eastAsia="Century Gothic" w:hAnsi="Century Gothic" w:cs="Century Gothic"/>
                <w:b/>
                <w:bCs/>
                <w:sz w:val="18"/>
                <w:szCs w:val="18"/>
              </w:rPr>
              <w:t>SEGUNDA LENGUA - INGLÉS</w:t>
            </w:r>
          </w:p>
        </w:tc>
      </w:tr>
      <w:tr w:rsidR="00175EBC" w:rsidRPr="00C43D90" w14:paraId="48C77249" w14:textId="77777777" w:rsidTr="0006717E">
        <w:trPr>
          <w:trHeight w:val="1645"/>
        </w:trPr>
        <w:tc>
          <w:tcPr>
            <w:tcW w:w="4678" w:type="dxa"/>
            <w:tcBorders>
              <w:top w:val="single" w:sz="4" w:space="0" w:color="auto"/>
              <w:left w:val="single" w:sz="4" w:space="0" w:color="auto"/>
              <w:bottom w:val="single" w:sz="4" w:space="0" w:color="auto"/>
              <w:right w:val="single" w:sz="4" w:space="0" w:color="auto"/>
            </w:tcBorders>
            <w:vAlign w:val="center"/>
          </w:tcPr>
          <w:p w14:paraId="1294D772" w14:textId="77777777" w:rsidR="00A66EB9" w:rsidRPr="00C43D90" w:rsidRDefault="00A66EB9" w:rsidP="00A66EB9">
            <w:pPr>
              <w:jc w:val="both"/>
              <w:rPr>
                <w:rFonts w:ascii="Century Gothic" w:eastAsia="Century Gothic" w:hAnsi="Century Gothic" w:cs="Century Gothic"/>
                <w:sz w:val="18"/>
                <w:szCs w:val="18"/>
              </w:rPr>
            </w:pPr>
          </w:p>
          <w:p w14:paraId="4BDA2337" w14:textId="72903023" w:rsidR="003D63B9" w:rsidRPr="00C43D90" w:rsidRDefault="003D63B9" w:rsidP="0015450C">
            <w:pPr>
              <w:spacing w:line="259" w:lineRule="auto"/>
              <w:jc w:val="center"/>
              <w:rPr>
                <w:rFonts w:ascii="Century Gothic" w:eastAsia="Century Gothic" w:hAnsi="Century Gothic" w:cs="Century Gothic"/>
                <w:sz w:val="18"/>
                <w:szCs w:val="18"/>
              </w:rPr>
            </w:pPr>
          </w:p>
          <w:p w14:paraId="32E53B8A" w14:textId="4B67E9FD" w:rsidR="003D63B9" w:rsidRPr="00C43D90" w:rsidRDefault="706528ED" w:rsidP="1FB55C98">
            <w:pPr>
              <w:spacing w:line="259" w:lineRule="auto"/>
              <w:jc w:val="center"/>
              <w:rPr>
                <w:rFonts w:ascii="Century Gothic" w:eastAsia="Century Gothic" w:hAnsi="Century Gothic" w:cs="Century Gothic"/>
                <w:sz w:val="18"/>
                <w:szCs w:val="18"/>
              </w:rPr>
            </w:pPr>
            <w:r w:rsidRPr="00C43D90">
              <w:rPr>
                <w:rFonts w:ascii="Century Gothic" w:eastAsia="Times New Roman" w:hAnsi="Century Gothic"/>
                <w:b/>
                <w:bCs/>
                <w:color w:val="000000" w:themeColor="text1"/>
                <w:sz w:val="18"/>
                <w:szCs w:val="18"/>
                <w:lang w:eastAsia="es-CO"/>
              </w:rPr>
              <w:t>Asignación de puntaje componente segunda lengua</w:t>
            </w:r>
          </w:p>
          <w:p w14:paraId="3FBDE15C" w14:textId="77777777" w:rsidR="003D63B9" w:rsidRPr="00C43D90" w:rsidRDefault="003D63B9" w:rsidP="00A66EB9">
            <w:pPr>
              <w:jc w:val="both"/>
              <w:rPr>
                <w:rFonts w:ascii="Century Gothic" w:eastAsia="Times New Roman" w:hAnsi="Century Gothic"/>
                <w:color w:val="000000" w:themeColor="text1"/>
                <w:sz w:val="18"/>
                <w:szCs w:val="18"/>
                <w:lang w:eastAsia="es-CO"/>
              </w:rPr>
            </w:pPr>
          </w:p>
          <w:p w14:paraId="37820932" w14:textId="15660A09" w:rsidR="003D63B9" w:rsidRPr="00C43D90" w:rsidRDefault="7F0E2DE5" w:rsidP="0015450C">
            <w:pPr>
              <w:pStyle w:val="ListParagraph"/>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 xml:space="preserve"> </w:t>
            </w:r>
          </w:p>
          <w:p w14:paraId="0C17C65B" w14:textId="2590D4FB" w:rsidR="2AB3F6A9" w:rsidRPr="00C43D90" w:rsidRDefault="2AB3F6A9" w:rsidP="2AB3F6A9">
            <w:pPr>
              <w:pStyle w:val="ListParagraph"/>
              <w:jc w:val="both"/>
              <w:rPr>
                <w:rFonts w:ascii="Century Gothic" w:eastAsia="Times New Roman" w:hAnsi="Century Gothic"/>
                <w:color w:val="000000" w:themeColor="text1"/>
                <w:sz w:val="18"/>
                <w:szCs w:val="18"/>
                <w:lang w:eastAsia="es-CO"/>
              </w:rPr>
            </w:pPr>
          </w:p>
          <w:p w14:paraId="5DCD251A" w14:textId="6BA2C364" w:rsidR="003D63B9" w:rsidRPr="00C43D90" w:rsidRDefault="7F0E2DE5" w:rsidP="57419EFD">
            <w:pPr>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Se asignarán hasta 2</w:t>
            </w:r>
            <w:r w:rsidR="00E32D34">
              <w:rPr>
                <w:rFonts w:ascii="Century Gothic" w:eastAsia="Times New Roman" w:hAnsi="Century Gothic"/>
                <w:color w:val="000000" w:themeColor="text1"/>
                <w:sz w:val="18"/>
                <w:szCs w:val="18"/>
                <w:lang w:eastAsia="es-CO"/>
              </w:rPr>
              <w:t>0</w:t>
            </w:r>
            <w:r w:rsidRPr="00C43D90">
              <w:rPr>
                <w:rFonts w:ascii="Century Gothic" w:eastAsia="Times New Roman" w:hAnsi="Century Gothic"/>
                <w:color w:val="000000" w:themeColor="text1"/>
                <w:sz w:val="18"/>
                <w:szCs w:val="18"/>
                <w:lang w:eastAsia="es-CO"/>
              </w:rPr>
              <w:t xml:space="preserve"> puntos a los beneficiarios que:</w:t>
            </w:r>
          </w:p>
          <w:p w14:paraId="3E267920" w14:textId="77777777" w:rsidR="003D63B9" w:rsidRPr="00C43D90" w:rsidRDefault="003D63B9" w:rsidP="2F067B5D">
            <w:pPr>
              <w:jc w:val="both"/>
              <w:rPr>
                <w:rFonts w:ascii="Century Gothic" w:eastAsia="Times New Roman" w:hAnsi="Century Gothic"/>
                <w:color w:val="000000" w:themeColor="text1"/>
                <w:sz w:val="18"/>
                <w:szCs w:val="18"/>
                <w:lang w:eastAsia="es-CO"/>
              </w:rPr>
            </w:pPr>
          </w:p>
          <w:p w14:paraId="6C82E065" w14:textId="7078F777" w:rsidR="003D63B9" w:rsidRPr="00C43D90" w:rsidRDefault="7F0E2DE5" w:rsidP="004165A9">
            <w:pPr>
              <w:pStyle w:val="ListParagraph"/>
              <w:numPr>
                <w:ilvl w:val="0"/>
                <w:numId w:val="14"/>
              </w:numPr>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Hayan obtenido el nivel B1 o superior en la prueba de entrada o salida presentada en el marco de los cursos de segunda lengua-inglés, impartidos por el operador British Council en las convocatorias 1, 2, 3 o 4 del programa Todos a la U.</w:t>
            </w:r>
          </w:p>
          <w:p w14:paraId="1D9C5592" w14:textId="4E9AAAEC" w:rsidR="003D63B9" w:rsidRPr="00C43D90" w:rsidRDefault="7F0E2DE5" w:rsidP="004165A9">
            <w:pPr>
              <w:pStyle w:val="ListParagraph"/>
              <w:numPr>
                <w:ilvl w:val="0"/>
                <w:numId w:val="14"/>
              </w:numPr>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Para aquellas personas que se logre validar a través de los resultados del ICFES en</w:t>
            </w:r>
            <w:r w:rsidRPr="00C43D90">
              <w:rPr>
                <w:rFonts w:ascii="Century Gothic" w:eastAsia="Times New Roman" w:hAnsi="Century Gothic"/>
                <w:color w:val="000000" w:themeColor="text1"/>
                <w:lang w:eastAsia="es-CO"/>
              </w:rPr>
              <w:t xml:space="preserve"> </w:t>
            </w:r>
            <w:r w:rsidRPr="00C43D90">
              <w:rPr>
                <w:rFonts w:ascii="Century Gothic" w:eastAsia="Times New Roman" w:hAnsi="Century Gothic"/>
                <w:color w:val="000000" w:themeColor="text1"/>
                <w:sz w:val="18"/>
                <w:szCs w:val="18"/>
                <w:lang w:eastAsia="es-CO"/>
              </w:rPr>
              <w:t>su nivel de inglés:</w:t>
            </w:r>
          </w:p>
          <w:p w14:paraId="6AAEB8DC" w14:textId="304727B4" w:rsidR="003D63B9" w:rsidRPr="00C43D90" w:rsidRDefault="003D63B9" w:rsidP="2F067B5D">
            <w:pPr>
              <w:pStyle w:val="ListParagraph"/>
              <w:jc w:val="both"/>
              <w:rPr>
                <w:rFonts w:ascii="Century Gothic" w:eastAsia="Times New Roman" w:hAnsi="Century Gothic"/>
                <w:color w:val="000000" w:themeColor="text1"/>
                <w:sz w:val="18"/>
                <w:szCs w:val="18"/>
                <w:lang w:eastAsia="es-CO"/>
              </w:rPr>
            </w:pPr>
          </w:p>
          <w:p w14:paraId="05F6E41C" w14:textId="425DA603" w:rsidR="003D63B9" w:rsidRPr="00C43D90" w:rsidRDefault="7F0E2DE5" w:rsidP="0015450C">
            <w:pPr>
              <w:ind w:left="12"/>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b/>
                <w:bCs/>
                <w:color w:val="000000" w:themeColor="text1"/>
                <w:sz w:val="18"/>
                <w:szCs w:val="18"/>
                <w:lang w:eastAsia="es-CO"/>
              </w:rPr>
              <w:t>Nota 1:</w:t>
            </w:r>
            <w:r w:rsidRPr="00C43D90">
              <w:rPr>
                <w:rFonts w:ascii="Century Gothic" w:eastAsia="Times New Roman" w:hAnsi="Century Gothic"/>
                <w:color w:val="000000" w:themeColor="text1"/>
                <w:sz w:val="18"/>
                <w:szCs w:val="18"/>
                <w:lang w:eastAsia="es-CO"/>
              </w:rPr>
              <w:t xml:space="preserve"> La información de nivel que se toma de la prueba ICFES aplica para quienes la hayan presentado del año 2000 a la fecha. Las personas que hayan presentado la prueba antes del año 2000 y que no cuenten con resultado de formación British Council en el marco</w:t>
            </w:r>
            <w:r w:rsidR="7F660428" w:rsidRPr="00C43D90">
              <w:rPr>
                <w:rFonts w:ascii="Century Gothic" w:eastAsia="Times New Roman" w:hAnsi="Century Gothic"/>
                <w:color w:val="000000" w:themeColor="text1"/>
                <w:sz w:val="18"/>
                <w:szCs w:val="18"/>
                <w:lang w:eastAsia="es-CO"/>
              </w:rPr>
              <w:t xml:space="preserve"> </w:t>
            </w:r>
            <w:r w:rsidRPr="00C43D90">
              <w:rPr>
                <w:rFonts w:ascii="Century Gothic" w:eastAsia="Times New Roman" w:hAnsi="Century Gothic"/>
                <w:color w:val="000000" w:themeColor="text1"/>
                <w:sz w:val="18"/>
                <w:szCs w:val="18"/>
                <w:lang w:eastAsia="es-CO"/>
              </w:rPr>
              <w:t>del programa Todos a la U de la Agencia Atenea, no obtendrán puntuación.</w:t>
            </w:r>
          </w:p>
          <w:p w14:paraId="7464D785" w14:textId="77777777" w:rsidR="003D63B9" w:rsidRPr="00C43D90" w:rsidRDefault="003D63B9" w:rsidP="2F067B5D">
            <w:pPr>
              <w:jc w:val="both"/>
              <w:rPr>
                <w:rFonts w:ascii="Century Gothic" w:eastAsia="Times New Roman" w:hAnsi="Century Gothic"/>
                <w:b/>
                <w:bCs/>
                <w:color w:val="000000" w:themeColor="text1"/>
                <w:sz w:val="18"/>
                <w:szCs w:val="18"/>
                <w:lang w:eastAsia="es-CO"/>
              </w:rPr>
            </w:pPr>
          </w:p>
          <w:p w14:paraId="709256EE" w14:textId="682EB136" w:rsidR="003D63B9" w:rsidRPr="00C43D90" w:rsidRDefault="7F0E2DE5" w:rsidP="00C06A6C">
            <w:pPr>
              <w:jc w:val="both"/>
              <w:rPr>
                <w:rFonts w:ascii="Century Gothic" w:eastAsia="Century Gothic" w:hAnsi="Century Gothic" w:cs="Century Gothic"/>
                <w:sz w:val="18"/>
                <w:szCs w:val="18"/>
              </w:rPr>
            </w:pPr>
            <w:r w:rsidRPr="00C43D90">
              <w:rPr>
                <w:rFonts w:ascii="Century Gothic" w:eastAsia="Times New Roman" w:hAnsi="Century Gothic"/>
                <w:b/>
                <w:bCs/>
                <w:color w:val="000000" w:themeColor="text1"/>
                <w:sz w:val="18"/>
                <w:szCs w:val="18"/>
                <w:lang w:eastAsia="es-CO"/>
              </w:rPr>
              <w:t xml:space="preserve">Nota 2: </w:t>
            </w:r>
            <w:r w:rsidRPr="00C43D90">
              <w:rPr>
                <w:rFonts w:ascii="Century Gothic" w:eastAsia="Times New Roman" w:hAnsi="Century Gothic"/>
                <w:color w:val="000000" w:themeColor="text1"/>
                <w:sz w:val="18"/>
                <w:szCs w:val="18"/>
                <w:lang w:eastAsia="es-CO"/>
              </w:rPr>
              <w:t>Se tomará la información del nivel del resultado más reciente entre la prueba del ICFES y el resultado del programa de formación del British Council en el marco del programa Todos a la U de la Agencia Atenea.</w:t>
            </w:r>
          </w:p>
        </w:tc>
        <w:tc>
          <w:tcPr>
            <w:tcW w:w="4253" w:type="dxa"/>
            <w:tcBorders>
              <w:top w:val="single" w:sz="4" w:space="0" w:color="auto"/>
              <w:left w:val="single" w:sz="4" w:space="0" w:color="auto"/>
              <w:bottom w:val="single" w:sz="4" w:space="0" w:color="auto"/>
              <w:right w:val="single" w:sz="4" w:space="0" w:color="auto"/>
            </w:tcBorders>
            <w:vAlign w:val="center"/>
          </w:tcPr>
          <w:p w14:paraId="391DD6D5" w14:textId="2EBABE5E" w:rsidR="00A66EB9" w:rsidRPr="00C43D90" w:rsidRDefault="00A66EB9" w:rsidP="00730EE5">
            <w:pPr>
              <w:jc w:val="center"/>
              <w:rPr>
                <w:rFonts w:ascii="Century Gothic" w:eastAsia="Century Gothic" w:hAnsi="Century Gothic" w:cs="Century Gothic"/>
                <w:sz w:val="18"/>
                <w:szCs w:val="18"/>
                <w:lang w:eastAsia="en-US"/>
              </w:rPr>
            </w:pPr>
            <w:r w:rsidRPr="00C43D90">
              <w:rPr>
                <w:rFonts w:ascii="Century Gothic" w:eastAsia="Century Gothic" w:hAnsi="Century Gothic" w:cs="Century Gothic"/>
                <w:sz w:val="18"/>
                <w:szCs w:val="18"/>
                <w:lang w:eastAsia="en-US"/>
              </w:rPr>
              <w:t xml:space="preserve">Bases de Datos </w:t>
            </w:r>
            <w:r w:rsidR="002B265A" w:rsidRPr="00C43D90">
              <w:rPr>
                <w:rFonts w:ascii="Century Gothic" w:eastAsia="Century Gothic" w:hAnsi="Century Gothic" w:cs="Century Gothic"/>
                <w:sz w:val="18"/>
                <w:szCs w:val="18"/>
                <w:lang w:eastAsia="en-US"/>
              </w:rPr>
              <w:t xml:space="preserve">Agencia </w:t>
            </w:r>
            <w:r w:rsidRPr="00C43D90">
              <w:rPr>
                <w:rFonts w:ascii="Century Gothic" w:eastAsia="Century Gothic" w:hAnsi="Century Gothic" w:cs="Century Gothic"/>
                <w:sz w:val="18"/>
                <w:szCs w:val="18"/>
                <w:lang w:eastAsia="en-US"/>
              </w:rPr>
              <w:t>Atenea</w:t>
            </w:r>
            <w:r w:rsidR="526633FC" w:rsidRPr="00C43D90">
              <w:rPr>
                <w:rFonts w:ascii="Century Gothic" w:eastAsia="Century Gothic" w:hAnsi="Century Gothic" w:cs="Century Gothic"/>
                <w:sz w:val="18"/>
                <w:szCs w:val="18"/>
                <w:lang w:eastAsia="en-US"/>
              </w:rPr>
              <w:t xml:space="preserve"> y las bases de datos de ICFES</w:t>
            </w:r>
          </w:p>
        </w:tc>
      </w:tr>
      <w:tr w:rsidR="00D862FB" w:rsidRPr="00C43D90" w14:paraId="5E3B3650" w14:textId="77777777" w:rsidTr="00AD7B54">
        <w:trPr>
          <w:trHeight w:val="300"/>
        </w:trPr>
        <w:tc>
          <w:tcPr>
            <w:tcW w:w="8931" w:type="dxa"/>
            <w:gridSpan w:val="2"/>
            <w:tcBorders>
              <w:top w:val="single" w:sz="4" w:space="0" w:color="auto"/>
              <w:left w:val="single" w:sz="4" w:space="0" w:color="auto"/>
              <w:bottom w:val="single" w:sz="4" w:space="0" w:color="auto"/>
              <w:right w:val="single" w:sz="4" w:space="0" w:color="auto"/>
            </w:tcBorders>
            <w:vAlign w:val="center"/>
          </w:tcPr>
          <w:p w14:paraId="7C4E2DAD" w14:textId="57D45426" w:rsidR="00C06A6C" w:rsidRPr="00C43D90" w:rsidRDefault="00C06A6C" w:rsidP="00C06A6C">
            <w:pPr>
              <w:jc w:val="center"/>
              <w:rPr>
                <w:rFonts w:ascii="Century Gothic" w:eastAsia="Times New Roman" w:hAnsi="Century Gothic"/>
                <w:b/>
                <w:color w:val="000000" w:themeColor="text1"/>
                <w:sz w:val="18"/>
                <w:szCs w:val="18"/>
                <w:lang w:eastAsia="es-CO"/>
              </w:rPr>
            </w:pPr>
            <w:r w:rsidRPr="00C43D90">
              <w:rPr>
                <w:rFonts w:ascii="Century Gothic" w:eastAsia="Times New Roman" w:hAnsi="Century Gothic"/>
                <w:b/>
                <w:color w:val="000000" w:themeColor="text1"/>
                <w:sz w:val="18"/>
                <w:szCs w:val="18"/>
                <w:lang w:eastAsia="es-CO"/>
              </w:rPr>
              <w:t>CRITERIOS TRAYECTORIA OPERADORES FORMACIÓN</w:t>
            </w:r>
            <w:r w:rsidR="000C4CEA" w:rsidRPr="00C43D90">
              <w:rPr>
                <w:rFonts w:ascii="Century Gothic" w:eastAsia="Times New Roman" w:hAnsi="Century Gothic"/>
                <w:b/>
                <w:color w:val="000000" w:themeColor="text1"/>
                <w:sz w:val="18"/>
                <w:szCs w:val="18"/>
                <w:lang w:eastAsia="es-CO"/>
              </w:rPr>
              <w:t xml:space="preserve"> - TÉ</w:t>
            </w:r>
            <w:r w:rsidR="00730EE5" w:rsidRPr="00C43D90">
              <w:rPr>
                <w:rFonts w:ascii="Century Gothic" w:eastAsia="Times New Roman" w:hAnsi="Century Gothic"/>
                <w:b/>
                <w:color w:val="000000" w:themeColor="text1"/>
                <w:sz w:val="18"/>
                <w:szCs w:val="18"/>
                <w:lang w:eastAsia="es-CO"/>
              </w:rPr>
              <w:t>CNICA</w:t>
            </w:r>
          </w:p>
        </w:tc>
      </w:tr>
      <w:tr w:rsidR="00D862FB" w:rsidRPr="00C43D90" w14:paraId="2E2AD260" w14:textId="77777777" w:rsidTr="38B8F46E">
        <w:trPr>
          <w:trHeight w:val="300"/>
        </w:trPr>
        <w:tc>
          <w:tcPr>
            <w:tcW w:w="4678" w:type="dxa"/>
            <w:tcBorders>
              <w:top w:val="single" w:sz="4" w:space="0" w:color="auto"/>
              <w:left w:val="single" w:sz="4" w:space="0" w:color="auto"/>
              <w:bottom w:val="single" w:sz="4" w:space="0" w:color="auto"/>
              <w:right w:val="single" w:sz="4" w:space="0" w:color="auto"/>
            </w:tcBorders>
            <w:vAlign w:val="center"/>
          </w:tcPr>
          <w:p w14:paraId="4930FC97" w14:textId="45677AE0" w:rsidR="00C06A6C" w:rsidRPr="00C43D90" w:rsidRDefault="00C06A6C" w:rsidP="00C06A6C">
            <w:pPr>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 xml:space="preserve">Se asignarán </w:t>
            </w:r>
            <w:r w:rsidR="00E32D34">
              <w:rPr>
                <w:rFonts w:ascii="Century Gothic" w:eastAsia="Times New Roman" w:hAnsi="Century Gothic"/>
                <w:color w:val="000000" w:themeColor="text1"/>
                <w:sz w:val="18"/>
                <w:szCs w:val="18"/>
                <w:lang w:eastAsia="es-CO"/>
              </w:rPr>
              <w:t>3</w:t>
            </w:r>
            <w:r w:rsidR="002F2D84" w:rsidRPr="00C43D90">
              <w:rPr>
                <w:rFonts w:ascii="Century Gothic" w:eastAsia="Times New Roman" w:hAnsi="Century Gothic"/>
                <w:color w:val="000000" w:themeColor="text1"/>
                <w:sz w:val="18"/>
                <w:szCs w:val="18"/>
                <w:lang w:eastAsia="es-CO"/>
              </w:rPr>
              <w:t>0</w:t>
            </w:r>
            <w:r w:rsidRPr="00C43D90">
              <w:rPr>
                <w:rFonts w:ascii="Century Gothic" w:eastAsia="Times New Roman" w:hAnsi="Century Gothic"/>
                <w:color w:val="000000" w:themeColor="text1"/>
                <w:sz w:val="18"/>
                <w:szCs w:val="18"/>
                <w:lang w:eastAsia="es-CO"/>
              </w:rPr>
              <w:t xml:space="preserve"> puntos a los beneficiarios que hayan obtenido un certificado de aprobación por realizar una (1) ruta completa de formación, </w:t>
            </w:r>
            <w:r w:rsidRPr="00C43D90">
              <w:rPr>
                <w:rFonts w:ascii="Century Gothic" w:eastAsia="Times New Roman" w:hAnsi="Century Gothic"/>
                <w:color w:val="000000" w:themeColor="text1"/>
                <w:sz w:val="18"/>
                <w:szCs w:val="18"/>
                <w:lang w:eastAsia="es-CO"/>
              </w:rPr>
              <w:lastRenderedPageBreak/>
              <w:t>definida por los operadores de la convocatoria 4, para el sector de BPO.</w:t>
            </w:r>
          </w:p>
          <w:p w14:paraId="69787A6C" w14:textId="77777777" w:rsidR="00C06A6C" w:rsidRPr="00C43D90" w:rsidRDefault="00C06A6C" w:rsidP="00C06A6C">
            <w:pPr>
              <w:jc w:val="both"/>
              <w:rPr>
                <w:rFonts w:ascii="Century Gothic" w:eastAsia="Times New Roman" w:hAnsi="Century Gothic"/>
                <w:color w:val="000000" w:themeColor="text1"/>
                <w:sz w:val="18"/>
                <w:szCs w:val="18"/>
                <w:lang w:eastAsia="es-CO"/>
              </w:rPr>
            </w:pPr>
          </w:p>
          <w:p w14:paraId="6BBFC3F8" w14:textId="4780E006" w:rsidR="00C06A6C" w:rsidRPr="00C43D90" w:rsidRDefault="00C06A6C" w:rsidP="00C06A6C">
            <w:pPr>
              <w:jc w:val="both"/>
              <w:rPr>
                <w:rFonts w:ascii="Century Gothic" w:eastAsia="Times New Roman" w:hAnsi="Century Gothic"/>
                <w:color w:val="000000" w:themeColor="text1"/>
                <w:sz w:val="18"/>
                <w:szCs w:val="18"/>
                <w:lang w:eastAsia="es-CO"/>
              </w:rPr>
            </w:pPr>
            <w:r w:rsidRPr="00C43D90">
              <w:rPr>
                <w:rFonts w:ascii="Century Gothic" w:eastAsia="Times New Roman" w:hAnsi="Century Gothic"/>
                <w:color w:val="000000" w:themeColor="text1"/>
                <w:sz w:val="18"/>
                <w:szCs w:val="18"/>
                <w:lang w:eastAsia="es-CO"/>
              </w:rPr>
              <w:t xml:space="preserve">Se le asignarán </w:t>
            </w:r>
            <w:r w:rsidR="00E32D34">
              <w:rPr>
                <w:rFonts w:ascii="Century Gothic" w:eastAsia="Times New Roman" w:hAnsi="Century Gothic"/>
                <w:color w:val="000000" w:themeColor="text1"/>
                <w:sz w:val="18"/>
                <w:szCs w:val="18"/>
                <w:lang w:eastAsia="es-CO"/>
              </w:rPr>
              <w:t>2</w:t>
            </w:r>
            <w:r w:rsidR="002F2D84" w:rsidRPr="00C43D90">
              <w:rPr>
                <w:rFonts w:ascii="Century Gothic" w:eastAsia="Times New Roman" w:hAnsi="Century Gothic"/>
                <w:color w:val="000000" w:themeColor="text1"/>
                <w:sz w:val="18"/>
                <w:szCs w:val="18"/>
                <w:lang w:eastAsia="es-CO"/>
              </w:rPr>
              <w:t>0</w:t>
            </w:r>
            <w:r w:rsidRPr="00C43D90">
              <w:rPr>
                <w:rFonts w:ascii="Century Gothic" w:eastAsia="Times New Roman" w:hAnsi="Century Gothic"/>
                <w:color w:val="000000" w:themeColor="text1"/>
                <w:sz w:val="18"/>
                <w:szCs w:val="18"/>
                <w:lang w:eastAsia="es-CO"/>
              </w:rPr>
              <w:t xml:space="preserve"> puntos aquellas personas que hayan logrado obtener dos (2) o más certificados de aprobación en los cursos orientados por parte de los operadores de la convocatoria 4 en la formación relacionada con el sector BPO, sin haber terminado una ruta completa.</w:t>
            </w:r>
          </w:p>
          <w:p w14:paraId="36CE002C" w14:textId="77777777" w:rsidR="00C06A6C" w:rsidRPr="00C43D90" w:rsidRDefault="00C06A6C" w:rsidP="00C06A6C">
            <w:pPr>
              <w:jc w:val="both"/>
              <w:rPr>
                <w:rFonts w:ascii="Century Gothic" w:eastAsia="Century Gothic" w:hAnsi="Century Gothic" w:cs="Century Gothic"/>
                <w:sz w:val="18"/>
                <w:szCs w:val="18"/>
              </w:rPr>
            </w:pPr>
          </w:p>
          <w:p w14:paraId="17E97439" w14:textId="63C00A1D" w:rsidR="00C06A6C" w:rsidRPr="00C43D90" w:rsidRDefault="00C06A6C" w:rsidP="00C06A6C">
            <w:pPr>
              <w:jc w:val="both"/>
              <w:rPr>
                <w:rFonts w:ascii="Century Gothic" w:eastAsia="Century Gothic" w:hAnsi="Century Gothic" w:cs="Century Gothic"/>
                <w:sz w:val="18"/>
                <w:szCs w:val="18"/>
              </w:rPr>
            </w:pPr>
            <w:r w:rsidRPr="00C43D90">
              <w:rPr>
                <w:rFonts w:ascii="Century Gothic" w:eastAsia="Century Gothic" w:hAnsi="Century Gothic" w:cs="Century Gothic"/>
                <w:sz w:val="18"/>
                <w:szCs w:val="18"/>
              </w:rPr>
              <w:t>Se le asignarán 1</w:t>
            </w:r>
            <w:r w:rsidR="00E32D34">
              <w:rPr>
                <w:rFonts w:ascii="Century Gothic" w:eastAsia="Century Gothic" w:hAnsi="Century Gothic" w:cs="Century Gothic"/>
                <w:sz w:val="18"/>
                <w:szCs w:val="18"/>
              </w:rPr>
              <w:t>0</w:t>
            </w:r>
            <w:r w:rsidRPr="00C43D90">
              <w:rPr>
                <w:rFonts w:ascii="Century Gothic" w:eastAsia="Century Gothic" w:hAnsi="Century Gothic" w:cs="Century Gothic"/>
                <w:sz w:val="18"/>
                <w:szCs w:val="18"/>
              </w:rPr>
              <w:t xml:space="preserve"> puntos aquellas personas que hayan logrado obtener una (1) certificación de aprobación en los cursos orientados por parte de los operadores de la convocatoria 4 en la formación relacionada con el sector BPO.</w:t>
            </w:r>
          </w:p>
          <w:p w14:paraId="1F841198" w14:textId="77777777" w:rsidR="00C06A6C" w:rsidRPr="00C43D90" w:rsidRDefault="00C06A6C" w:rsidP="00A66EB9">
            <w:pPr>
              <w:jc w:val="both"/>
              <w:rPr>
                <w:rFonts w:ascii="Century Gothic" w:eastAsia="Century Gothic" w:hAnsi="Century Gothic" w:cs="Century Gothic"/>
                <w:sz w:val="18"/>
                <w:szCs w:val="18"/>
              </w:rPr>
            </w:pPr>
          </w:p>
        </w:tc>
        <w:tc>
          <w:tcPr>
            <w:tcW w:w="4253" w:type="dxa"/>
            <w:tcBorders>
              <w:top w:val="single" w:sz="4" w:space="0" w:color="auto"/>
              <w:left w:val="single" w:sz="4" w:space="0" w:color="auto"/>
              <w:bottom w:val="single" w:sz="4" w:space="0" w:color="auto"/>
              <w:right w:val="single" w:sz="4" w:space="0" w:color="auto"/>
            </w:tcBorders>
            <w:vAlign w:val="center"/>
          </w:tcPr>
          <w:p w14:paraId="28A3C78A" w14:textId="7F7744CF" w:rsidR="00C06A6C" w:rsidRPr="00C43D90" w:rsidRDefault="00730EE5" w:rsidP="00730EE5">
            <w:pPr>
              <w:jc w:val="center"/>
              <w:rPr>
                <w:rFonts w:ascii="Century Gothic" w:eastAsia="Century Gothic" w:hAnsi="Century Gothic" w:cs="Century Gothic"/>
                <w:sz w:val="18"/>
                <w:szCs w:val="18"/>
                <w:lang w:eastAsia="en-US"/>
              </w:rPr>
            </w:pPr>
            <w:r w:rsidRPr="00C43D90">
              <w:rPr>
                <w:rFonts w:ascii="Century Gothic" w:eastAsia="Century Gothic" w:hAnsi="Century Gothic" w:cs="Century Gothic"/>
                <w:sz w:val="18"/>
                <w:szCs w:val="18"/>
                <w:lang w:eastAsia="en-US"/>
              </w:rPr>
              <w:lastRenderedPageBreak/>
              <w:t>Bases de Datos Agencia Atenea</w:t>
            </w:r>
          </w:p>
        </w:tc>
      </w:tr>
    </w:tbl>
    <w:p w14:paraId="1B80C857" w14:textId="3DE1A81A" w:rsidR="38B8F46E" w:rsidRPr="00C43D90" w:rsidRDefault="38B8F46E" w:rsidP="38B8F46E">
      <w:pPr>
        <w:spacing w:after="157" w:line="264" w:lineRule="auto"/>
        <w:jc w:val="both"/>
        <w:rPr>
          <w:rFonts w:ascii="Century Gothic" w:eastAsia="Century Gothic" w:hAnsi="Century Gothic" w:cs="Century Gothic"/>
          <w:b/>
          <w:bCs/>
        </w:rPr>
      </w:pPr>
    </w:p>
    <w:p w14:paraId="214FA159" w14:textId="6152EDBF" w:rsidR="38B8F46E" w:rsidRPr="00C43D90" w:rsidRDefault="178CE5EC" w:rsidP="0015450C">
      <w:pPr>
        <w:spacing w:after="157" w:line="264" w:lineRule="auto"/>
        <w:jc w:val="both"/>
        <w:rPr>
          <w:rFonts w:ascii="Century Gothic" w:eastAsia="Century Gothic" w:hAnsi="Century Gothic" w:cs="Century Gothic"/>
          <w:b/>
          <w:bCs/>
        </w:rPr>
      </w:pPr>
      <w:r w:rsidRPr="00C43D90">
        <w:rPr>
          <w:rFonts w:ascii="Century Gothic" w:eastAsia="Century Gothic" w:hAnsi="Century Gothic" w:cs="Century Gothic"/>
          <w:b/>
          <w:bCs/>
        </w:rPr>
        <w:t xml:space="preserve">Nota </w:t>
      </w:r>
      <w:r w:rsidR="00EC08A3" w:rsidRPr="00C43D90">
        <w:rPr>
          <w:rFonts w:ascii="Century Gothic" w:eastAsia="Century Gothic" w:hAnsi="Century Gothic" w:cs="Century Gothic"/>
          <w:b/>
          <w:bCs/>
        </w:rPr>
        <w:t>1</w:t>
      </w:r>
      <w:r w:rsidR="4C15C417" w:rsidRPr="00C43D90">
        <w:rPr>
          <w:rFonts w:ascii="Century Gothic" w:eastAsia="Century Gothic" w:hAnsi="Century Gothic" w:cs="Century Gothic"/>
          <w:b/>
          <w:bCs/>
        </w:rPr>
        <w:t>.</w:t>
      </w:r>
      <w:r w:rsidRPr="00C43D90">
        <w:rPr>
          <w:rFonts w:ascii="Century Gothic" w:eastAsia="Century Gothic" w:hAnsi="Century Gothic" w:cs="Century Gothic"/>
        </w:rPr>
        <w:t xml:space="preserve"> Los soportes que las y los elegibles entreguen a</w:t>
      </w:r>
      <w:r w:rsidR="2B312EF7" w:rsidRPr="00C43D90">
        <w:rPr>
          <w:rFonts w:ascii="Century Gothic" w:eastAsia="Century Gothic" w:hAnsi="Century Gothic" w:cs="Century Gothic"/>
        </w:rPr>
        <w:t>l</w:t>
      </w:r>
      <w:r w:rsidRPr="00C43D90">
        <w:rPr>
          <w:rFonts w:ascii="Century Gothic" w:eastAsia="Century Gothic" w:hAnsi="Century Gothic" w:cs="Century Gothic"/>
        </w:rPr>
        <w:t xml:space="preserve"> operador de formación estarán sujetos a su validación. Por ende, si el elegible no allega la documentación </w:t>
      </w:r>
      <w:r w:rsidR="60491D07" w:rsidRPr="00C43D90">
        <w:rPr>
          <w:rFonts w:ascii="Century Gothic" w:eastAsia="Century Gothic" w:hAnsi="Century Gothic" w:cs="Century Gothic"/>
        </w:rPr>
        <w:t>requerida</w:t>
      </w:r>
      <w:r w:rsidRPr="00C43D90">
        <w:rPr>
          <w:rFonts w:ascii="Century Gothic" w:eastAsia="Century Gothic" w:hAnsi="Century Gothic" w:cs="Century Gothic"/>
        </w:rPr>
        <w:t>, en los plazos establecidos o si estos no cumplen con los solicitado</w:t>
      </w:r>
      <w:r w:rsidR="27CDA896" w:rsidRPr="00C43D90">
        <w:rPr>
          <w:rFonts w:ascii="Century Gothic" w:eastAsia="Century Gothic" w:hAnsi="Century Gothic" w:cs="Century Gothic"/>
        </w:rPr>
        <w:t>,</w:t>
      </w:r>
      <w:r w:rsidRPr="00C43D90">
        <w:rPr>
          <w:rFonts w:ascii="Century Gothic" w:eastAsia="Century Gothic" w:hAnsi="Century Gothic" w:cs="Century Gothic"/>
        </w:rPr>
        <w:t xml:space="preserve"> no podrá formalizar el beneficio y perderá la condición de elegibilidad.</w:t>
      </w:r>
    </w:p>
    <w:p w14:paraId="788B3D11" w14:textId="7DB0C469" w:rsidR="38B8F46E" w:rsidRPr="00C43D90" w:rsidRDefault="178CE5EC" w:rsidP="38B8F46E">
      <w:pPr>
        <w:spacing w:after="222" w:line="264" w:lineRule="auto"/>
        <w:ind w:right="-9"/>
        <w:jc w:val="both"/>
        <w:rPr>
          <w:rFonts w:ascii="Century Gothic" w:eastAsia="Century Gothic" w:hAnsi="Century Gothic" w:cs="Century Gothic"/>
        </w:rPr>
      </w:pPr>
      <w:r w:rsidRPr="00C43D90">
        <w:rPr>
          <w:rFonts w:ascii="Century Gothic" w:eastAsia="Century Gothic" w:hAnsi="Century Gothic" w:cs="Century Gothic"/>
          <w:b/>
          <w:bCs/>
        </w:rPr>
        <w:t>Nota 2</w:t>
      </w:r>
      <w:r w:rsidR="6E3BAEB2" w:rsidRPr="00C43D90">
        <w:rPr>
          <w:rFonts w:ascii="Century Gothic" w:eastAsia="Century Gothic" w:hAnsi="Century Gothic" w:cs="Century Gothic"/>
          <w:b/>
          <w:bCs/>
        </w:rPr>
        <w:t>.</w:t>
      </w:r>
      <w:r w:rsidRPr="00C43D90">
        <w:rPr>
          <w:rFonts w:ascii="Century Gothic" w:eastAsia="Century Gothic" w:hAnsi="Century Gothic" w:cs="Century Gothic"/>
        </w:rPr>
        <w:t xml:space="preserve"> Si bien la Agencia Atenea no se hace responsable de la información suministrada por las entidades oficiales encargadas de su generación y custodia, en el evento en que un aspirante presente una reclamación, aduciendo el cumplimiento de alguno de los requisitos que le inhabilitó o no permitieron el otorgamiento de un puntaje específico y cuente con el soporte oficial que así lo demuestre, la Agencia podrá considerar la actualización de la información de este aspirante utilizada para los procesos de participación y de selección. Si dicha actualización condujera a la elegibilidad del aspirante, la Agencia Atenea gestionará la habilitación del cupo.</w:t>
      </w:r>
    </w:p>
    <w:p w14:paraId="79E13998" w14:textId="1ED9A5EB" w:rsidR="356C9F6C" w:rsidRPr="00C43D90" w:rsidRDefault="2979F6E5" w:rsidP="356C9F6C">
      <w:pPr>
        <w:spacing w:after="222" w:line="264" w:lineRule="auto"/>
        <w:ind w:right="-9"/>
        <w:jc w:val="both"/>
        <w:rPr>
          <w:rFonts w:ascii="Century Gothic" w:eastAsia="Century Gothic" w:hAnsi="Century Gothic" w:cs="Century Gothic"/>
        </w:rPr>
      </w:pPr>
      <w:r w:rsidRPr="00C43D90">
        <w:rPr>
          <w:rFonts w:ascii="Century Gothic" w:eastAsia="Century Gothic" w:hAnsi="Century Gothic" w:cs="Century Gothic"/>
          <w:b/>
          <w:bCs/>
        </w:rPr>
        <w:t xml:space="preserve">Nota 3. </w:t>
      </w:r>
      <w:r w:rsidR="28AB1C64" w:rsidRPr="00C43D90">
        <w:rPr>
          <w:rFonts w:ascii="Century Gothic" w:eastAsia="Century Gothic" w:hAnsi="Century Gothic" w:cs="Century Gothic"/>
        </w:rPr>
        <w:t>Los soportes relacionados con</w:t>
      </w:r>
      <w:r w:rsidR="1B6F26F2" w:rsidRPr="00C43D90">
        <w:rPr>
          <w:rFonts w:ascii="Century Gothic" w:eastAsia="Century Gothic" w:hAnsi="Century Gothic" w:cs="Century Gothic"/>
        </w:rPr>
        <w:t xml:space="preserve"> </w:t>
      </w:r>
      <w:r w:rsidR="28AB1C64" w:rsidRPr="00C43D90">
        <w:rPr>
          <w:rFonts w:ascii="Century Gothic" w:eastAsia="Century Gothic" w:hAnsi="Century Gothic" w:cs="Century Gothic"/>
        </w:rPr>
        <w:t>el</w:t>
      </w:r>
      <w:r w:rsidR="1B6F26F2" w:rsidRPr="00C43D90">
        <w:rPr>
          <w:rFonts w:ascii="Century Gothic" w:eastAsia="Century Gothic" w:hAnsi="Century Gothic" w:cs="Century Gothic"/>
        </w:rPr>
        <w:t xml:space="preserve"> certificado oficial </w:t>
      </w:r>
      <w:r w:rsidR="41FCA3AA" w:rsidRPr="00C43D90">
        <w:rPr>
          <w:rFonts w:ascii="Century Gothic" w:eastAsia="Century Gothic" w:hAnsi="Century Gothic" w:cs="Century Gothic"/>
        </w:rPr>
        <w:t>de</w:t>
      </w:r>
      <w:r w:rsidR="4B2BAADC" w:rsidRPr="00C43D90">
        <w:rPr>
          <w:rFonts w:ascii="Century Gothic" w:eastAsia="Century Gothic" w:hAnsi="Century Gothic" w:cs="Century Gothic"/>
        </w:rPr>
        <w:t xml:space="preserve"> pertenencia a grupo étnico </w:t>
      </w:r>
      <w:r w:rsidR="2CC98C7F" w:rsidRPr="00C43D90">
        <w:rPr>
          <w:rFonts w:ascii="Century Gothic" w:eastAsia="Century Gothic" w:hAnsi="Century Gothic" w:cs="Century Gothic"/>
        </w:rPr>
        <w:t xml:space="preserve">deberán ser cargados por el aspirante en </w:t>
      </w:r>
      <w:r w:rsidR="07487622" w:rsidRPr="00C43D90">
        <w:rPr>
          <w:rFonts w:ascii="Century Gothic" w:eastAsia="Century Gothic" w:hAnsi="Century Gothic" w:cs="Century Gothic"/>
        </w:rPr>
        <w:t xml:space="preserve">el aplicativo </w:t>
      </w:r>
      <w:r w:rsidR="0275995A" w:rsidRPr="00C43D90">
        <w:rPr>
          <w:rFonts w:ascii="Century Gothic" w:eastAsia="Century Gothic" w:hAnsi="Century Gothic" w:cs="Century Gothic"/>
        </w:rPr>
        <w:t>dispuest</w:t>
      </w:r>
      <w:r w:rsidR="1BBF4414" w:rsidRPr="00C43D90">
        <w:rPr>
          <w:rFonts w:ascii="Century Gothic" w:eastAsia="Century Gothic" w:hAnsi="Century Gothic" w:cs="Century Gothic"/>
        </w:rPr>
        <w:t>o</w:t>
      </w:r>
      <w:r w:rsidR="0EF9D95E" w:rsidRPr="00C43D90">
        <w:rPr>
          <w:rFonts w:ascii="Century Gothic" w:eastAsia="Century Gothic" w:hAnsi="Century Gothic" w:cs="Century Gothic"/>
        </w:rPr>
        <w:t xml:space="preserve"> </w:t>
      </w:r>
      <w:r w:rsidR="00434359" w:rsidRPr="00C43D90">
        <w:rPr>
          <w:rFonts w:ascii="Century Gothic" w:eastAsia="Century Gothic" w:hAnsi="Century Gothic" w:cs="Century Gothic"/>
        </w:rPr>
        <w:t xml:space="preserve">por la agencia Atenea </w:t>
      </w:r>
      <w:r w:rsidR="0EF9D95E" w:rsidRPr="00C43D90">
        <w:rPr>
          <w:rFonts w:ascii="Century Gothic" w:eastAsia="Century Gothic" w:hAnsi="Century Gothic" w:cs="Century Gothic"/>
        </w:rPr>
        <w:t xml:space="preserve">y </w:t>
      </w:r>
      <w:r w:rsidR="00434359" w:rsidRPr="00C43D90">
        <w:rPr>
          <w:rFonts w:ascii="Century Gothic" w:eastAsia="Century Gothic" w:hAnsi="Century Gothic" w:cs="Century Gothic"/>
        </w:rPr>
        <w:t>durante e proceso de inscripción</w:t>
      </w:r>
      <w:r w:rsidR="43524CE0" w:rsidRPr="00C43D90">
        <w:rPr>
          <w:rFonts w:ascii="Century Gothic" w:eastAsia="Century Gothic" w:hAnsi="Century Gothic" w:cs="Century Gothic"/>
        </w:rPr>
        <w:t xml:space="preserve"> a</w:t>
      </w:r>
      <w:r w:rsidR="0EF9D95E" w:rsidRPr="00C43D90">
        <w:rPr>
          <w:rFonts w:ascii="Century Gothic" w:eastAsia="Century Gothic" w:hAnsi="Century Gothic" w:cs="Century Gothic"/>
        </w:rPr>
        <w:t xml:space="preserve"> la convocatoria.</w:t>
      </w:r>
    </w:p>
    <w:p w14:paraId="441BF8A8" w14:textId="67811535" w:rsidR="76D78542" w:rsidRPr="00C43D90" w:rsidRDefault="76D78542" w:rsidP="004165A9">
      <w:pPr>
        <w:pStyle w:val="Heading1"/>
        <w:numPr>
          <w:ilvl w:val="1"/>
          <w:numId w:val="3"/>
        </w:numPr>
        <w:spacing w:before="0" w:line="360" w:lineRule="auto"/>
        <w:jc w:val="both"/>
        <w:rPr>
          <w:rFonts w:ascii="Century Gothic" w:hAnsi="Century Gothic"/>
          <w:sz w:val="26"/>
          <w:szCs w:val="26"/>
        </w:rPr>
      </w:pPr>
      <w:bookmarkStart w:id="91" w:name="_Toc2036913701"/>
      <w:bookmarkStart w:id="92" w:name="_Toc1178031479"/>
      <w:bookmarkStart w:id="93" w:name="_Toc219666608"/>
      <w:bookmarkStart w:id="94" w:name="_Toc1712155107"/>
      <w:bookmarkStart w:id="95" w:name="_Toc169199566"/>
      <w:r w:rsidRPr="00C43D90">
        <w:rPr>
          <w:rFonts w:ascii="Century Gothic" w:hAnsi="Century Gothic"/>
          <w:sz w:val="26"/>
          <w:szCs w:val="26"/>
        </w:rPr>
        <w:t xml:space="preserve">CRONOGRAMA DE </w:t>
      </w:r>
      <w:r w:rsidR="3BE950B5" w:rsidRPr="00C43D90">
        <w:rPr>
          <w:rFonts w:ascii="Century Gothic" w:hAnsi="Century Gothic"/>
          <w:sz w:val="26"/>
          <w:szCs w:val="26"/>
        </w:rPr>
        <w:t xml:space="preserve">LA </w:t>
      </w:r>
      <w:r w:rsidRPr="00C43D90">
        <w:rPr>
          <w:rFonts w:ascii="Century Gothic" w:hAnsi="Century Gothic"/>
          <w:sz w:val="26"/>
          <w:szCs w:val="26"/>
        </w:rPr>
        <w:t>CONVOCATORIA</w:t>
      </w:r>
      <w:bookmarkEnd w:id="91"/>
      <w:bookmarkEnd w:id="92"/>
      <w:bookmarkEnd w:id="93"/>
      <w:bookmarkEnd w:id="94"/>
      <w:bookmarkEnd w:id="95"/>
    </w:p>
    <w:p w14:paraId="226A8896" w14:textId="413C8880" w:rsidR="00730EE5" w:rsidRPr="00C43D90" w:rsidRDefault="00307A5D" w:rsidP="00307A5D">
      <w:pPr>
        <w:jc w:val="both"/>
        <w:rPr>
          <w:rFonts w:ascii="Century Gothic" w:eastAsia="Century Gothic" w:hAnsi="Century Gothic" w:cs="Century Gothic"/>
          <w:color w:val="000000" w:themeColor="text1"/>
        </w:rPr>
      </w:pPr>
      <w:r w:rsidRPr="00C43D90">
        <w:rPr>
          <w:rFonts w:ascii="Century Gothic" w:eastAsia="Century Gothic" w:hAnsi="Century Gothic" w:cs="Century Gothic"/>
          <w:color w:val="000000" w:themeColor="text1"/>
        </w:rPr>
        <w:t xml:space="preserve">A continuación, se presentan las etapas y </w:t>
      </w:r>
      <w:r w:rsidR="00B70531" w:rsidRPr="00C43D90">
        <w:rPr>
          <w:rFonts w:ascii="Century Gothic" w:eastAsia="Century Gothic" w:hAnsi="Century Gothic" w:cs="Century Gothic"/>
          <w:color w:val="000000" w:themeColor="text1"/>
        </w:rPr>
        <w:t xml:space="preserve">las </w:t>
      </w:r>
      <w:r w:rsidRPr="00C43D90">
        <w:rPr>
          <w:rFonts w:ascii="Century Gothic" w:eastAsia="Century Gothic" w:hAnsi="Century Gothic" w:cs="Century Gothic"/>
          <w:color w:val="000000" w:themeColor="text1"/>
        </w:rPr>
        <w:t>fechas que el aspirante debe tener en cuenta durante la convocatoria</w:t>
      </w:r>
      <w:r w:rsidR="00716B3A" w:rsidRPr="00C43D90">
        <w:rPr>
          <w:rFonts w:ascii="Century Gothic" w:eastAsia="Century Gothic" w:hAnsi="Century Gothic" w:cs="Century Gothic"/>
          <w:color w:val="000000" w:themeColor="text1"/>
        </w:rPr>
        <w:t>:</w:t>
      </w:r>
    </w:p>
    <w:p w14:paraId="48A5AFEA" w14:textId="1A6522D2" w:rsidR="00307A5D" w:rsidRPr="00C43D90" w:rsidRDefault="00115EC7" w:rsidP="00307A5D">
      <w:pPr>
        <w:spacing w:after="0" w:line="240" w:lineRule="auto"/>
        <w:jc w:val="center"/>
        <w:rPr>
          <w:rFonts w:ascii="Century Gothic" w:eastAsia="Century Gothic" w:hAnsi="Century Gothic" w:cs="Century Gothic"/>
          <w:color w:val="000000" w:themeColor="text1"/>
        </w:rPr>
      </w:pPr>
      <w:r w:rsidRPr="00C43D90">
        <w:rPr>
          <w:rFonts w:ascii="Century Gothic" w:hAnsi="Century Gothic" w:cstheme="minorBidi"/>
          <w:sz w:val="26"/>
          <w:szCs w:val="26"/>
        </w:rPr>
        <w:lastRenderedPageBreak/>
        <w:t xml:space="preserve">Tabla </w:t>
      </w:r>
      <w:r w:rsidRPr="00C43D90">
        <w:rPr>
          <w:rFonts w:ascii="Century Gothic" w:hAnsi="Century Gothic" w:cstheme="minorBidi"/>
          <w:sz w:val="26"/>
          <w:szCs w:val="26"/>
        </w:rPr>
        <w:fldChar w:fldCharType="begin"/>
      </w:r>
      <w:r w:rsidRPr="00C43D90">
        <w:rPr>
          <w:rFonts w:ascii="Century Gothic" w:hAnsi="Century Gothic" w:cstheme="minorBidi"/>
          <w:sz w:val="26"/>
          <w:szCs w:val="26"/>
        </w:rPr>
        <w:instrText xml:space="preserve"> SEQ Tabla \* ARABIC </w:instrText>
      </w:r>
      <w:r w:rsidRPr="00C43D90">
        <w:rPr>
          <w:rFonts w:ascii="Century Gothic" w:hAnsi="Century Gothic" w:cstheme="minorBidi"/>
          <w:sz w:val="26"/>
          <w:szCs w:val="26"/>
        </w:rPr>
        <w:fldChar w:fldCharType="separate"/>
      </w:r>
      <w:r w:rsidR="00880788" w:rsidRPr="00C43D90">
        <w:rPr>
          <w:rFonts w:ascii="Century Gothic" w:hAnsi="Century Gothic" w:cstheme="minorBidi"/>
          <w:noProof/>
          <w:sz w:val="26"/>
          <w:szCs w:val="26"/>
        </w:rPr>
        <w:t>6</w:t>
      </w:r>
      <w:r w:rsidRPr="00C43D90">
        <w:rPr>
          <w:rFonts w:ascii="Century Gothic" w:hAnsi="Century Gothic" w:cstheme="minorBidi"/>
          <w:sz w:val="26"/>
          <w:szCs w:val="26"/>
        </w:rPr>
        <w:fldChar w:fldCharType="end"/>
      </w:r>
      <w:r w:rsidRPr="00C43D90">
        <w:rPr>
          <w:rFonts w:ascii="Century Gothic" w:hAnsi="Century Gothic" w:cstheme="minorBidi"/>
          <w:sz w:val="26"/>
          <w:szCs w:val="26"/>
        </w:rPr>
        <w:t xml:space="preserve">. </w:t>
      </w:r>
      <w:r w:rsidR="00307A5D" w:rsidRPr="00C43D90">
        <w:rPr>
          <w:rFonts w:ascii="Century Gothic" w:eastAsia="Century Gothic" w:hAnsi="Century Gothic" w:cs="Century Gothic"/>
          <w:color w:val="000000" w:themeColor="text1"/>
        </w:rPr>
        <w:t xml:space="preserve">Calendario para la </w:t>
      </w:r>
      <w:r w:rsidR="00261AC0" w:rsidRPr="00C43D90">
        <w:rPr>
          <w:rFonts w:ascii="Century Gothic" w:eastAsia="Century Gothic" w:hAnsi="Century Gothic" w:cs="Century Gothic"/>
          <w:color w:val="000000" w:themeColor="text1"/>
        </w:rPr>
        <w:t>sexta</w:t>
      </w:r>
      <w:r w:rsidR="00307A5D" w:rsidRPr="00C43D90">
        <w:rPr>
          <w:rFonts w:ascii="Century Gothic" w:eastAsia="Century Gothic" w:hAnsi="Century Gothic" w:cs="Century Gothic"/>
          <w:color w:val="000000" w:themeColor="text1"/>
        </w:rPr>
        <w:t xml:space="preserve"> convocatoria</w:t>
      </w:r>
    </w:p>
    <w:p w14:paraId="00D2E1F6" w14:textId="77777777" w:rsidR="00340B9C" w:rsidRPr="00C43D90" w:rsidRDefault="00340B9C" w:rsidP="00307A5D">
      <w:pPr>
        <w:spacing w:after="0" w:line="240" w:lineRule="auto"/>
        <w:jc w:val="center"/>
        <w:rPr>
          <w:rFonts w:ascii="Century Gothic" w:eastAsia="Century Gothic" w:hAnsi="Century Gothic" w:cs="Century Gothic"/>
          <w:color w:val="000000" w:themeColor="text1"/>
        </w:rPr>
      </w:pP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3"/>
        <w:gridCol w:w="3443"/>
        <w:gridCol w:w="2184"/>
        <w:gridCol w:w="2933"/>
      </w:tblGrid>
      <w:tr w:rsidR="00340B9C" w:rsidRPr="00C43D90" w14:paraId="5589D95B" w14:textId="77777777" w:rsidTr="00A420C6">
        <w:trPr>
          <w:trHeight w:val="328"/>
          <w:tblHeader/>
          <w:jc w:val="center"/>
        </w:trPr>
        <w:tc>
          <w:tcPr>
            <w:tcW w:w="363" w:type="dxa"/>
            <w:shd w:val="clear" w:color="auto" w:fill="DDEBF7"/>
            <w:tcMar>
              <w:top w:w="15" w:type="dxa"/>
              <w:left w:w="15" w:type="dxa"/>
              <w:right w:w="15" w:type="dxa"/>
            </w:tcMar>
            <w:vAlign w:val="center"/>
          </w:tcPr>
          <w:p w14:paraId="3A8745FB" w14:textId="77777777" w:rsidR="00340B9C" w:rsidRPr="00C43D90" w:rsidRDefault="00340B9C" w:rsidP="00A420C6">
            <w:pPr>
              <w:rPr>
                <w:rFonts w:ascii="Century Gothic" w:hAnsi="Century Gothic"/>
                <w:sz w:val="20"/>
                <w:szCs w:val="20"/>
              </w:rPr>
            </w:pPr>
            <w:r w:rsidRPr="00C43D90">
              <w:rPr>
                <w:rFonts w:ascii="Century Gothic" w:hAnsi="Century Gothic"/>
                <w:b/>
                <w:color w:val="000000" w:themeColor="text1"/>
                <w:sz w:val="20"/>
                <w:szCs w:val="20"/>
              </w:rPr>
              <w:t>No.</w:t>
            </w:r>
          </w:p>
        </w:tc>
        <w:tc>
          <w:tcPr>
            <w:tcW w:w="3443" w:type="dxa"/>
            <w:shd w:val="clear" w:color="auto" w:fill="DDEBF7"/>
            <w:tcMar>
              <w:top w:w="15" w:type="dxa"/>
              <w:left w:w="15" w:type="dxa"/>
              <w:right w:w="15" w:type="dxa"/>
            </w:tcMar>
            <w:vAlign w:val="center"/>
          </w:tcPr>
          <w:p w14:paraId="72947E47" w14:textId="77777777" w:rsidR="00340B9C" w:rsidRPr="00C43D90" w:rsidRDefault="00340B9C">
            <w:pPr>
              <w:jc w:val="center"/>
              <w:rPr>
                <w:rFonts w:ascii="Century Gothic" w:hAnsi="Century Gothic"/>
                <w:sz w:val="20"/>
                <w:szCs w:val="20"/>
              </w:rPr>
            </w:pPr>
            <w:r w:rsidRPr="00C43D90">
              <w:rPr>
                <w:rFonts w:ascii="Century Gothic" w:hAnsi="Century Gothic"/>
                <w:b/>
                <w:color w:val="000000" w:themeColor="text1"/>
                <w:sz w:val="20"/>
                <w:szCs w:val="20"/>
              </w:rPr>
              <w:t>ETAPAS</w:t>
            </w:r>
          </w:p>
        </w:tc>
        <w:tc>
          <w:tcPr>
            <w:tcW w:w="2184" w:type="dxa"/>
            <w:shd w:val="clear" w:color="auto" w:fill="DDEBF7"/>
            <w:tcMar>
              <w:top w:w="15" w:type="dxa"/>
              <w:left w:w="15" w:type="dxa"/>
              <w:right w:w="15" w:type="dxa"/>
            </w:tcMar>
            <w:vAlign w:val="center"/>
          </w:tcPr>
          <w:p w14:paraId="45BD70AA" w14:textId="77777777" w:rsidR="00340B9C" w:rsidRPr="00C43D90" w:rsidRDefault="00340B9C">
            <w:pPr>
              <w:jc w:val="center"/>
              <w:rPr>
                <w:rFonts w:ascii="Century Gothic" w:hAnsi="Century Gothic"/>
                <w:sz w:val="20"/>
                <w:szCs w:val="20"/>
              </w:rPr>
            </w:pPr>
            <w:r w:rsidRPr="00C43D90">
              <w:rPr>
                <w:rFonts w:ascii="Century Gothic" w:hAnsi="Century Gothic"/>
                <w:b/>
                <w:color w:val="000000" w:themeColor="text1"/>
                <w:sz w:val="20"/>
                <w:szCs w:val="20"/>
              </w:rPr>
              <w:t>FECHA DE INICIO</w:t>
            </w:r>
          </w:p>
        </w:tc>
        <w:tc>
          <w:tcPr>
            <w:tcW w:w="2933" w:type="dxa"/>
            <w:shd w:val="clear" w:color="auto" w:fill="DDEBF7"/>
            <w:tcMar>
              <w:top w:w="15" w:type="dxa"/>
              <w:left w:w="15" w:type="dxa"/>
              <w:right w:w="15" w:type="dxa"/>
            </w:tcMar>
            <w:vAlign w:val="center"/>
          </w:tcPr>
          <w:p w14:paraId="0F9801CD" w14:textId="77777777" w:rsidR="00340B9C" w:rsidRPr="00C43D90" w:rsidRDefault="00340B9C">
            <w:pPr>
              <w:jc w:val="center"/>
              <w:rPr>
                <w:rFonts w:ascii="Century Gothic" w:hAnsi="Century Gothic"/>
                <w:sz w:val="20"/>
                <w:szCs w:val="20"/>
              </w:rPr>
            </w:pPr>
            <w:r w:rsidRPr="00C43D90">
              <w:rPr>
                <w:rFonts w:ascii="Century Gothic" w:hAnsi="Century Gothic"/>
                <w:b/>
                <w:color w:val="000000" w:themeColor="text1"/>
                <w:sz w:val="20"/>
                <w:szCs w:val="20"/>
              </w:rPr>
              <w:t>FECHA DE FINALIZACIÓN</w:t>
            </w:r>
          </w:p>
        </w:tc>
      </w:tr>
      <w:tr w:rsidR="00340B9C" w:rsidRPr="00C43D90" w14:paraId="7522AEA0" w14:textId="77777777" w:rsidTr="00A420C6">
        <w:trPr>
          <w:trHeight w:val="328"/>
          <w:jc w:val="center"/>
        </w:trPr>
        <w:tc>
          <w:tcPr>
            <w:tcW w:w="363" w:type="dxa"/>
            <w:tcMar>
              <w:top w:w="15" w:type="dxa"/>
              <w:left w:w="15" w:type="dxa"/>
              <w:right w:w="15" w:type="dxa"/>
            </w:tcMar>
            <w:vAlign w:val="center"/>
          </w:tcPr>
          <w:p w14:paraId="246467A1" w14:textId="77777777" w:rsidR="00340B9C" w:rsidRPr="00C43D90" w:rsidRDefault="00340B9C">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w:t>
            </w:r>
          </w:p>
        </w:tc>
        <w:tc>
          <w:tcPr>
            <w:tcW w:w="3443" w:type="dxa"/>
            <w:tcMar>
              <w:top w:w="15" w:type="dxa"/>
              <w:left w:w="15" w:type="dxa"/>
              <w:right w:w="15" w:type="dxa"/>
            </w:tcMar>
            <w:vAlign w:val="center"/>
          </w:tcPr>
          <w:p w14:paraId="3AE850B9" w14:textId="77777777" w:rsidR="00340B9C" w:rsidRPr="00C43D90" w:rsidRDefault="00340B9C" w:rsidP="007D6971">
            <w:pPr>
              <w:spacing w:after="0" w:line="240" w:lineRule="auto"/>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Divulgación e inscripción a la convocatoria</w:t>
            </w:r>
          </w:p>
        </w:tc>
        <w:tc>
          <w:tcPr>
            <w:tcW w:w="2184" w:type="dxa"/>
            <w:tcMar>
              <w:top w:w="15" w:type="dxa"/>
              <w:left w:w="15" w:type="dxa"/>
              <w:right w:w="15" w:type="dxa"/>
            </w:tcMar>
            <w:vAlign w:val="center"/>
          </w:tcPr>
          <w:p w14:paraId="7D6D9CC0" w14:textId="6AFCE75E" w:rsidR="00340B9C" w:rsidRPr="00C43D90" w:rsidRDefault="00E46B17"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sz w:val="18"/>
                <w:szCs w:val="18"/>
              </w:rPr>
              <w:t>24</w:t>
            </w:r>
            <w:r w:rsidR="00ED4F2F" w:rsidRPr="00C43D90">
              <w:rPr>
                <w:rFonts w:ascii="Century Gothic" w:eastAsia="Century Gothic" w:hAnsi="Century Gothic" w:cs="Century Gothic"/>
                <w:sz w:val="18"/>
                <w:szCs w:val="18"/>
              </w:rPr>
              <w:t xml:space="preserve"> de </w:t>
            </w:r>
            <w:r w:rsidRPr="00C43D90">
              <w:rPr>
                <w:rFonts w:ascii="Century Gothic" w:eastAsia="Century Gothic" w:hAnsi="Century Gothic" w:cs="Century Gothic"/>
                <w:sz w:val="18"/>
                <w:szCs w:val="18"/>
              </w:rPr>
              <w:t>junio</w:t>
            </w:r>
            <w:r w:rsidR="409935D8" w:rsidRPr="00C43D90">
              <w:rPr>
                <w:rFonts w:ascii="Century Gothic" w:eastAsia="Century Gothic" w:hAnsi="Century Gothic" w:cs="Century Gothic"/>
                <w:sz w:val="18"/>
                <w:szCs w:val="18"/>
              </w:rPr>
              <w:t xml:space="preserve"> </w:t>
            </w:r>
            <w:r w:rsidR="00ED4F2F" w:rsidRPr="00C43D90">
              <w:rPr>
                <w:rFonts w:ascii="Century Gothic" w:eastAsia="Century Gothic" w:hAnsi="Century Gothic" w:cs="Century Gothic"/>
                <w:sz w:val="18"/>
                <w:szCs w:val="18"/>
              </w:rPr>
              <w:t>de 202</w:t>
            </w:r>
            <w:r w:rsidR="1C84B0D8" w:rsidRPr="00C43D90">
              <w:rPr>
                <w:rFonts w:ascii="Century Gothic" w:eastAsia="Century Gothic" w:hAnsi="Century Gothic" w:cs="Century Gothic"/>
                <w:sz w:val="18"/>
                <w:szCs w:val="18"/>
              </w:rPr>
              <w:t>4</w:t>
            </w:r>
          </w:p>
        </w:tc>
        <w:tc>
          <w:tcPr>
            <w:tcW w:w="2933" w:type="dxa"/>
            <w:tcMar>
              <w:top w:w="15" w:type="dxa"/>
              <w:left w:w="15" w:type="dxa"/>
              <w:right w:w="15" w:type="dxa"/>
            </w:tcMar>
            <w:vAlign w:val="center"/>
          </w:tcPr>
          <w:p w14:paraId="71235FE4" w14:textId="16060C07" w:rsidR="00340B9C" w:rsidRPr="00C43D90" w:rsidRDefault="00A50888"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 xml:space="preserve">24 </w:t>
            </w:r>
            <w:r w:rsidR="079B97F2" w:rsidRPr="00C43D90">
              <w:rPr>
                <w:rFonts w:ascii="Century Gothic" w:eastAsia="Century Gothic" w:hAnsi="Century Gothic" w:cs="Century Gothic"/>
                <w:color w:val="000000" w:themeColor="text1"/>
                <w:sz w:val="18"/>
                <w:szCs w:val="18"/>
              </w:rPr>
              <w:t xml:space="preserve">de </w:t>
            </w:r>
            <w:r w:rsidR="75847A38" w:rsidRPr="00C43D90">
              <w:rPr>
                <w:rFonts w:ascii="Century Gothic" w:eastAsia="Century Gothic" w:hAnsi="Century Gothic" w:cs="Century Gothic"/>
                <w:color w:val="000000" w:themeColor="text1"/>
                <w:sz w:val="18"/>
                <w:szCs w:val="18"/>
              </w:rPr>
              <w:t>juli</w:t>
            </w:r>
            <w:r w:rsidR="3E89DE3F" w:rsidRPr="00C43D90">
              <w:rPr>
                <w:rFonts w:ascii="Century Gothic" w:eastAsia="Century Gothic" w:hAnsi="Century Gothic" w:cs="Century Gothic"/>
                <w:color w:val="000000" w:themeColor="text1"/>
                <w:sz w:val="18"/>
                <w:szCs w:val="18"/>
              </w:rPr>
              <w:t xml:space="preserve">o </w:t>
            </w:r>
            <w:r w:rsidR="079B97F2" w:rsidRPr="00C43D90">
              <w:rPr>
                <w:rFonts w:ascii="Century Gothic" w:eastAsia="Century Gothic" w:hAnsi="Century Gothic" w:cs="Century Gothic"/>
                <w:color w:val="000000" w:themeColor="text1"/>
                <w:sz w:val="18"/>
                <w:szCs w:val="18"/>
              </w:rPr>
              <w:t>de 202</w:t>
            </w:r>
            <w:r w:rsidR="52DD497E" w:rsidRPr="00C43D90">
              <w:rPr>
                <w:rFonts w:ascii="Century Gothic" w:eastAsia="Century Gothic" w:hAnsi="Century Gothic" w:cs="Century Gothic"/>
                <w:color w:val="000000" w:themeColor="text1"/>
                <w:sz w:val="18"/>
                <w:szCs w:val="18"/>
              </w:rPr>
              <w:t>4</w:t>
            </w:r>
            <w:r w:rsidR="079B97F2" w:rsidRPr="00C43D90">
              <w:rPr>
                <w:rFonts w:ascii="Century Gothic" w:eastAsia="Century Gothic" w:hAnsi="Century Gothic" w:cs="Century Gothic"/>
                <w:color w:val="000000" w:themeColor="text1"/>
                <w:sz w:val="18"/>
                <w:szCs w:val="18"/>
              </w:rPr>
              <w:t xml:space="preserve"> a las 11:59 </w:t>
            </w:r>
            <w:r w:rsidR="3E89DE3F" w:rsidRPr="00C43D90">
              <w:rPr>
                <w:rFonts w:ascii="Century Gothic" w:eastAsia="Century Gothic" w:hAnsi="Century Gothic" w:cs="Century Gothic"/>
                <w:color w:val="000000" w:themeColor="text1"/>
                <w:sz w:val="18"/>
                <w:szCs w:val="18"/>
              </w:rPr>
              <w:t>p</w:t>
            </w:r>
            <w:r w:rsidR="079B97F2" w:rsidRPr="00C43D90">
              <w:rPr>
                <w:rFonts w:ascii="Century Gothic" w:eastAsia="Century Gothic" w:hAnsi="Century Gothic" w:cs="Century Gothic"/>
                <w:color w:val="000000" w:themeColor="text1"/>
                <w:sz w:val="18"/>
                <w:szCs w:val="18"/>
              </w:rPr>
              <w:t>m</w:t>
            </w:r>
          </w:p>
        </w:tc>
      </w:tr>
      <w:tr w:rsidR="00340B9C" w:rsidRPr="00C43D90" w14:paraId="61431046" w14:textId="77777777" w:rsidTr="00A420C6">
        <w:trPr>
          <w:trHeight w:val="328"/>
          <w:jc w:val="center"/>
        </w:trPr>
        <w:tc>
          <w:tcPr>
            <w:tcW w:w="363" w:type="dxa"/>
            <w:tcMar>
              <w:top w:w="15" w:type="dxa"/>
              <w:left w:w="15" w:type="dxa"/>
              <w:right w:w="15" w:type="dxa"/>
            </w:tcMar>
            <w:vAlign w:val="center"/>
          </w:tcPr>
          <w:p w14:paraId="4E92399E" w14:textId="77777777" w:rsidR="00340B9C" w:rsidRPr="00C43D90" w:rsidRDefault="00340B9C">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2</w:t>
            </w:r>
          </w:p>
        </w:tc>
        <w:tc>
          <w:tcPr>
            <w:tcW w:w="3443" w:type="dxa"/>
            <w:tcMar>
              <w:top w:w="15" w:type="dxa"/>
              <w:left w:w="15" w:type="dxa"/>
              <w:right w:w="15" w:type="dxa"/>
            </w:tcMar>
            <w:vAlign w:val="center"/>
          </w:tcPr>
          <w:p w14:paraId="5AB9483A" w14:textId="49441153" w:rsidR="00340B9C" w:rsidRPr="00C43D90" w:rsidRDefault="00340B9C" w:rsidP="007D6971">
            <w:pPr>
              <w:spacing w:after="0" w:line="240" w:lineRule="auto"/>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Publicación lista de elegibles y envío a</w:t>
            </w:r>
            <w:r w:rsidR="00283901" w:rsidRPr="00C43D90">
              <w:rPr>
                <w:rFonts w:ascii="Century Gothic" w:eastAsia="Century Gothic" w:hAnsi="Century Gothic" w:cs="Century Gothic"/>
                <w:color w:val="000000" w:themeColor="text1"/>
                <w:sz w:val="18"/>
                <w:szCs w:val="18"/>
              </w:rPr>
              <w:t>l</w:t>
            </w:r>
            <w:r w:rsidRPr="00C43D90">
              <w:rPr>
                <w:rFonts w:ascii="Century Gothic" w:eastAsia="Century Gothic" w:hAnsi="Century Gothic" w:cs="Century Gothic"/>
                <w:color w:val="000000" w:themeColor="text1"/>
                <w:sz w:val="18"/>
                <w:szCs w:val="18"/>
              </w:rPr>
              <w:t xml:space="preserve"> operador de formación</w:t>
            </w:r>
          </w:p>
        </w:tc>
        <w:tc>
          <w:tcPr>
            <w:tcW w:w="5117" w:type="dxa"/>
            <w:gridSpan w:val="2"/>
            <w:tcMar>
              <w:top w:w="15" w:type="dxa"/>
              <w:left w:w="15" w:type="dxa"/>
              <w:right w:w="15" w:type="dxa"/>
            </w:tcMar>
            <w:vAlign w:val="center"/>
          </w:tcPr>
          <w:p w14:paraId="1114AD25" w14:textId="4D3CB6A0" w:rsidR="00340B9C" w:rsidRPr="00C43D90" w:rsidRDefault="00F12D5F"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16</w:t>
            </w:r>
            <w:r w:rsidR="7F4C92BA" w:rsidRPr="00C43D90">
              <w:rPr>
                <w:rFonts w:ascii="Century Gothic" w:eastAsia="Century Gothic" w:hAnsi="Century Gothic" w:cs="Century Gothic"/>
                <w:color w:val="000000" w:themeColor="text1"/>
                <w:sz w:val="18"/>
                <w:szCs w:val="18"/>
              </w:rPr>
              <w:t xml:space="preserve"> </w:t>
            </w:r>
            <w:r w:rsidR="079B97F2" w:rsidRPr="00C43D90">
              <w:rPr>
                <w:rFonts w:ascii="Century Gothic" w:eastAsia="Century Gothic" w:hAnsi="Century Gothic" w:cs="Century Gothic"/>
                <w:color w:val="000000" w:themeColor="text1"/>
                <w:sz w:val="18"/>
                <w:szCs w:val="18"/>
              </w:rPr>
              <w:t xml:space="preserve">de </w:t>
            </w:r>
            <w:r w:rsidR="4AE8B88F" w:rsidRPr="00C43D90">
              <w:rPr>
                <w:rFonts w:ascii="Century Gothic" w:eastAsia="Century Gothic" w:hAnsi="Century Gothic" w:cs="Century Gothic"/>
                <w:color w:val="000000" w:themeColor="text1"/>
                <w:sz w:val="18"/>
                <w:szCs w:val="18"/>
              </w:rPr>
              <w:t xml:space="preserve">agosto </w:t>
            </w:r>
            <w:r w:rsidR="2E93EA21" w:rsidRPr="00C43D90">
              <w:rPr>
                <w:rFonts w:ascii="Century Gothic" w:eastAsia="Century Gothic" w:hAnsi="Century Gothic" w:cs="Century Gothic"/>
                <w:color w:val="000000" w:themeColor="text1"/>
                <w:sz w:val="18"/>
                <w:szCs w:val="18"/>
              </w:rPr>
              <w:t>de 2024</w:t>
            </w:r>
          </w:p>
        </w:tc>
      </w:tr>
      <w:tr w:rsidR="00340B9C" w:rsidRPr="00C43D90" w14:paraId="4205051B" w14:textId="77777777" w:rsidTr="00A420C6">
        <w:trPr>
          <w:trHeight w:val="632"/>
          <w:jc w:val="center"/>
        </w:trPr>
        <w:tc>
          <w:tcPr>
            <w:tcW w:w="363" w:type="dxa"/>
            <w:tcMar>
              <w:top w:w="15" w:type="dxa"/>
              <w:left w:w="15" w:type="dxa"/>
              <w:right w:w="15" w:type="dxa"/>
            </w:tcMar>
            <w:vAlign w:val="center"/>
          </w:tcPr>
          <w:p w14:paraId="64D4313B" w14:textId="77777777" w:rsidR="00340B9C" w:rsidRPr="00C43D90" w:rsidRDefault="00340B9C">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3</w:t>
            </w:r>
          </w:p>
        </w:tc>
        <w:tc>
          <w:tcPr>
            <w:tcW w:w="3443" w:type="dxa"/>
            <w:tcMar>
              <w:top w:w="15" w:type="dxa"/>
              <w:left w:w="15" w:type="dxa"/>
              <w:right w:w="15" w:type="dxa"/>
            </w:tcMar>
            <w:vAlign w:val="center"/>
          </w:tcPr>
          <w:p w14:paraId="3B71A28A" w14:textId="744B91CF" w:rsidR="00340B9C" w:rsidRPr="00C43D90" w:rsidRDefault="00FA4DF9" w:rsidP="007D6971">
            <w:pPr>
              <w:spacing w:after="0" w:line="240" w:lineRule="auto"/>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R</w:t>
            </w:r>
            <w:r w:rsidR="00340B9C" w:rsidRPr="00C43D90">
              <w:rPr>
                <w:rFonts w:ascii="Century Gothic" w:eastAsia="Century Gothic" w:hAnsi="Century Gothic" w:cs="Century Gothic"/>
                <w:color w:val="000000" w:themeColor="text1"/>
                <w:sz w:val="18"/>
                <w:szCs w:val="18"/>
              </w:rPr>
              <w:t>evisión de requisitos y demás actividades de formalización del beneficio</w:t>
            </w:r>
          </w:p>
        </w:tc>
        <w:tc>
          <w:tcPr>
            <w:tcW w:w="2184" w:type="dxa"/>
            <w:tcMar>
              <w:top w:w="15" w:type="dxa"/>
              <w:left w:w="15" w:type="dxa"/>
              <w:right w:w="15" w:type="dxa"/>
            </w:tcMar>
            <w:vAlign w:val="center"/>
          </w:tcPr>
          <w:p w14:paraId="11755683" w14:textId="39F667DC" w:rsidR="00340B9C" w:rsidRPr="00C43D90" w:rsidRDefault="00D718FB"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17</w:t>
            </w:r>
            <w:r w:rsidR="6D2B220F" w:rsidRPr="00C43D90">
              <w:rPr>
                <w:rFonts w:ascii="Century Gothic" w:eastAsia="Century Gothic" w:hAnsi="Century Gothic" w:cs="Century Gothic"/>
                <w:color w:val="000000" w:themeColor="text1"/>
                <w:sz w:val="18"/>
                <w:szCs w:val="18"/>
              </w:rPr>
              <w:t xml:space="preserve"> de</w:t>
            </w:r>
            <w:r w:rsidRPr="00C43D90">
              <w:rPr>
                <w:rFonts w:ascii="Century Gothic" w:eastAsia="Century Gothic" w:hAnsi="Century Gothic" w:cs="Century Gothic"/>
                <w:color w:val="000000" w:themeColor="text1"/>
                <w:sz w:val="18"/>
                <w:szCs w:val="18"/>
              </w:rPr>
              <w:t xml:space="preserve"> </w:t>
            </w:r>
            <w:r w:rsidR="007D6971" w:rsidRPr="00C43D90">
              <w:rPr>
                <w:rFonts w:ascii="Century Gothic" w:eastAsia="Century Gothic" w:hAnsi="Century Gothic" w:cs="Century Gothic"/>
                <w:color w:val="000000" w:themeColor="text1"/>
                <w:sz w:val="18"/>
                <w:szCs w:val="18"/>
              </w:rPr>
              <w:t>agosto</w:t>
            </w:r>
            <w:r w:rsidR="42A1F102" w:rsidRPr="00C43D90">
              <w:rPr>
                <w:rFonts w:ascii="Century Gothic" w:eastAsia="Century Gothic" w:hAnsi="Century Gothic" w:cs="Century Gothic"/>
                <w:color w:val="000000" w:themeColor="text1"/>
                <w:sz w:val="18"/>
                <w:szCs w:val="18"/>
              </w:rPr>
              <w:t xml:space="preserve"> </w:t>
            </w:r>
            <w:r w:rsidR="28051DAA" w:rsidRPr="00C43D90">
              <w:rPr>
                <w:rFonts w:ascii="Century Gothic" w:eastAsia="Century Gothic" w:hAnsi="Century Gothic" w:cs="Century Gothic"/>
                <w:color w:val="000000" w:themeColor="text1"/>
                <w:sz w:val="18"/>
                <w:szCs w:val="18"/>
              </w:rPr>
              <w:t xml:space="preserve">de </w:t>
            </w:r>
            <w:r w:rsidR="079B97F2" w:rsidRPr="00C43D90">
              <w:rPr>
                <w:rFonts w:ascii="Century Gothic" w:eastAsia="Century Gothic" w:hAnsi="Century Gothic" w:cs="Century Gothic"/>
                <w:color w:val="000000" w:themeColor="text1"/>
                <w:sz w:val="18"/>
                <w:szCs w:val="18"/>
              </w:rPr>
              <w:t>202</w:t>
            </w:r>
            <w:r w:rsidR="52DD497E" w:rsidRPr="00C43D90">
              <w:rPr>
                <w:rFonts w:ascii="Century Gothic" w:eastAsia="Century Gothic" w:hAnsi="Century Gothic" w:cs="Century Gothic"/>
                <w:color w:val="000000" w:themeColor="text1"/>
                <w:sz w:val="18"/>
                <w:szCs w:val="18"/>
              </w:rPr>
              <w:t>4</w:t>
            </w:r>
          </w:p>
        </w:tc>
        <w:tc>
          <w:tcPr>
            <w:tcW w:w="2933" w:type="dxa"/>
            <w:tcMar>
              <w:top w:w="15" w:type="dxa"/>
              <w:left w:w="15" w:type="dxa"/>
              <w:right w:w="15" w:type="dxa"/>
            </w:tcMar>
            <w:vAlign w:val="center"/>
          </w:tcPr>
          <w:p w14:paraId="5D8492EA" w14:textId="2E366AE2" w:rsidR="00340B9C" w:rsidRPr="00C43D90" w:rsidRDefault="007D6971"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16</w:t>
            </w:r>
            <w:r w:rsidR="1740EF09" w:rsidRPr="00C43D90">
              <w:rPr>
                <w:rFonts w:ascii="Century Gothic" w:eastAsia="Century Gothic" w:hAnsi="Century Gothic" w:cs="Century Gothic"/>
                <w:color w:val="000000" w:themeColor="text1"/>
                <w:sz w:val="18"/>
                <w:szCs w:val="18"/>
              </w:rPr>
              <w:t xml:space="preserve"> de </w:t>
            </w:r>
            <w:r w:rsidRPr="00C43D90">
              <w:rPr>
                <w:rFonts w:ascii="Century Gothic" w:eastAsia="Century Gothic" w:hAnsi="Century Gothic" w:cs="Century Gothic"/>
                <w:color w:val="000000" w:themeColor="text1"/>
                <w:sz w:val="18"/>
                <w:szCs w:val="18"/>
              </w:rPr>
              <w:t>septiembre</w:t>
            </w:r>
            <w:r w:rsidR="52DD497E" w:rsidRPr="00C43D90">
              <w:rPr>
                <w:rFonts w:ascii="Century Gothic" w:eastAsia="Century Gothic" w:hAnsi="Century Gothic" w:cs="Century Gothic"/>
                <w:color w:val="000000" w:themeColor="text1"/>
                <w:sz w:val="18"/>
                <w:szCs w:val="18"/>
              </w:rPr>
              <w:t xml:space="preserve"> </w:t>
            </w:r>
            <w:r w:rsidR="28051DAA" w:rsidRPr="00C43D90">
              <w:rPr>
                <w:rFonts w:ascii="Century Gothic" w:eastAsia="Century Gothic" w:hAnsi="Century Gothic" w:cs="Century Gothic"/>
                <w:color w:val="000000" w:themeColor="text1"/>
                <w:sz w:val="18"/>
                <w:szCs w:val="18"/>
              </w:rPr>
              <w:t xml:space="preserve">de </w:t>
            </w:r>
            <w:r w:rsidR="079B97F2" w:rsidRPr="00C43D90">
              <w:rPr>
                <w:rFonts w:ascii="Century Gothic" w:eastAsia="Century Gothic" w:hAnsi="Century Gothic" w:cs="Century Gothic"/>
                <w:color w:val="000000" w:themeColor="text1"/>
                <w:sz w:val="18"/>
                <w:szCs w:val="18"/>
              </w:rPr>
              <w:t>202</w:t>
            </w:r>
            <w:r w:rsidR="60AA6175" w:rsidRPr="00C43D90">
              <w:rPr>
                <w:rFonts w:ascii="Century Gothic" w:eastAsia="Century Gothic" w:hAnsi="Century Gothic" w:cs="Century Gothic"/>
                <w:color w:val="000000" w:themeColor="text1"/>
                <w:sz w:val="18"/>
                <w:szCs w:val="18"/>
              </w:rPr>
              <w:t>4</w:t>
            </w:r>
          </w:p>
        </w:tc>
      </w:tr>
      <w:tr w:rsidR="007D6971" w:rsidRPr="00C43D90" w14:paraId="2D1B04A4" w14:textId="77777777" w:rsidTr="00A420C6">
        <w:trPr>
          <w:trHeight w:val="40"/>
          <w:jc w:val="center"/>
        </w:trPr>
        <w:tc>
          <w:tcPr>
            <w:tcW w:w="363" w:type="dxa"/>
            <w:tcMar>
              <w:top w:w="15" w:type="dxa"/>
              <w:left w:w="15" w:type="dxa"/>
              <w:right w:w="15" w:type="dxa"/>
            </w:tcMar>
            <w:vAlign w:val="center"/>
          </w:tcPr>
          <w:p w14:paraId="28670FCF" w14:textId="5062AD8F" w:rsidR="007D6971" w:rsidRPr="00C43D90" w:rsidRDefault="007D6971" w:rsidP="34821B36">
            <w:pPr>
              <w:spacing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4</w:t>
            </w:r>
          </w:p>
        </w:tc>
        <w:tc>
          <w:tcPr>
            <w:tcW w:w="3443" w:type="dxa"/>
            <w:tcMar>
              <w:top w:w="15" w:type="dxa"/>
              <w:left w:w="15" w:type="dxa"/>
              <w:right w:w="15" w:type="dxa"/>
            </w:tcMar>
            <w:vAlign w:val="center"/>
          </w:tcPr>
          <w:p w14:paraId="008222FB" w14:textId="390FA697" w:rsidR="007D6971" w:rsidRPr="00C43D90" w:rsidRDefault="007D6971" w:rsidP="007D6971">
            <w:pPr>
              <w:spacing w:line="240" w:lineRule="auto"/>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Período de reclamaciones</w:t>
            </w:r>
          </w:p>
        </w:tc>
        <w:tc>
          <w:tcPr>
            <w:tcW w:w="2184" w:type="dxa"/>
            <w:tcMar>
              <w:top w:w="15" w:type="dxa"/>
              <w:left w:w="15" w:type="dxa"/>
              <w:right w:w="15" w:type="dxa"/>
            </w:tcMar>
            <w:vAlign w:val="center"/>
          </w:tcPr>
          <w:p w14:paraId="6BD51D5E" w14:textId="51D2ADE1" w:rsidR="007D6971" w:rsidRPr="00C43D90" w:rsidRDefault="007D6971" w:rsidP="007D6971">
            <w:pPr>
              <w:spacing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17 de agosto de 2024</w:t>
            </w:r>
          </w:p>
        </w:tc>
        <w:tc>
          <w:tcPr>
            <w:tcW w:w="2933" w:type="dxa"/>
            <w:tcMar>
              <w:top w:w="15" w:type="dxa"/>
              <w:left w:w="15" w:type="dxa"/>
              <w:right w:w="15" w:type="dxa"/>
            </w:tcMar>
            <w:vAlign w:val="center"/>
          </w:tcPr>
          <w:p w14:paraId="41F5B123" w14:textId="27444E1A" w:rsidR="007D6971" w:rsidRPr="00C43D90" w:rsidRDefault="007D6971" w:rsidP="007D6971">
            <w:pPr>
              <w:spacing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1</w:t>
            </w:r>
            <w:r w:rsidR="00B3420A" w:rsidRPr="00C43D90">
              <w:rPr>
                <w:rFonts w:ascii="Century Gothic" w:eastAsia="Century Gothic" w:hAnsi="Century Gothic" w:cs="Century Gothic"/>
                <w:color w:val="000000" w:themeColor="text1"/>
                <w:sz w:val="18"/>
                <w:szCs w:val="18"/>
              </w:rPr>
              <w:t>9</w:t>
            </w:r>
            <w:r w:rsidRPr="00C43D90">
              <w:rPr>
                <w:rFonts w:ascii="Century Gothic" w:eastAsia="Century Gothic" w:hAnsi="Century Gothic" w:cs="Century Gothic"/>
                <w:color w:val="000000" w:themeColor="text1"/>
                <w:sz w:val="18"/>
                <w:szCs w:val="18"/>
              </w:rPr>
              <w:t xml:space="preserve"> de septiembre de 2024</w:t>
            </w:r>
          </w:p>
        </w:tc>
      </w:tr>
      <w:tr w:rsidR="003378AF" w:rsidRPr="00C43D90" w14:paraId="02EEB49A" w14:textId="77777777" w:rsidTr="00A420C6">
        <w:trPr>
          <w:trHeight w:val="328"/>
          <w:jc w:val="center"/>
        </w:trPr>
        <w:tc>
          <w:tcPr>
            <w:tcW w:w="363" w:type="dxa"/>
            <w:tcMar>
              <w:top w:w="15" w:type="dxa"/>
              <w:left w:w="15" w:type="dxa"/>
              <w:right w:w="15" w:type="dxa"/>
            </w:tcMar>
            <w:vAlign w:val="center"/>
          </w:tcPr>
          <w:p w14:paraId="55A1BE70" w14:textId="17D9EF36" w:rsidR="003378AF" w:rsidRPr="00C43D90" w:rsidRDefault="003378AF">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5</w:t>
            </w:r>
          </w:p>
        </w:tc>
        <w:tc>
          <w:tcPr>
            <w:tcW w:w="3443" w:type="dxa"/>
            <w:tcMar>
              <w:top w:w="15" w:type="dxa"/>
              <w:left w:w="15" w:type="dxa"/>
              <w:right w:w="15" w:type="dxa"/>
            </w:tcMar>
            <w:vAlign w:val="center"/>
          </w:tcPr>
          <w:p w14:paraId="3913C287" w14:textId="5BD048E8" w:rsidR="003378AF" w:rsidRPr="00C43D90" w:rsidRDefault="003378AF" w:rsidP="007D6971">
            <w:pPr>
              <w:spacing w:after="0" w:line="240" w:lineRule="auto"/>
              <w:jc w:val="both"/>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Inicio de clases</w:t>
            </w:r>
          </w:p>
        </w:tc>
        <w:tc>
          <w:tcPr>
            <w:tcW w:w="5117" w:type="dxa"/>
            <w:gridSpan w:val="2"/>
            <w:tcMar>
              <w:top w:w="15" w:type="dxa"/>
              <w:left w:w="15" w:type="dxa"/>
              <w:right w:w="15" w:type="dxa"/>
            </w:tcMar>
            <w:vAlign w:val="center"/>
          </w:tcPr>
          <w:p w14:paraId="02DA11EF" w14:textId="41E0B674" w:rsidR="003378AF" w:rsidRPr="00C43D90" w:rsidRDefault="00BF5029" w:rsidP="007D6971">
            <w:pPr>
              <w:spacing w:after="0" w:line="240" w:lineRule="auto"/>
              <w:jc w:val="center"/>
              <w:rPr>
                <w:rFonts w:ascii="Century Gothic" w:eastAsia="Century Gothic" w:hAnsi="Century Gothic" w:cs="Century Gothic"/>
                <w:color w:val="000000" w:themeColor="text1"/>
                <w:sz w:val="18"/>
                <w:szCs w:val="18"/>
              </w:rPr>
            </w:pPr>
            <w:r w:rsidRPr="00C43D90">
              <w:rPr>
                <w:rFonts w:ascii="Century Gothic" w:eastAsia="Century Gothic" w:hAnsi="Century Gothic" w:cs="Century Gothic"/>
                <w:color w:val="000000" w:themeColor="text1"/>
                <w:sz w:val="18"/>
                <w:szCs w:val="18"/>
              </w:rPr>
              <w:t>20</w:t>
            </w:r>
            <w:r w:rsidR="003378AF" w:rsidRPr="00C43D90">
              <w:rPr>
                <w:rFonts w:ascii="Century Gothic" w:eastAsia="Century Gothic" w:hAnsi="Century Gothic" w:cs="Century Gothic"/>
                <w:color w:val="000000" w:themeColor="text1"/>
                <w:sz w:val="18"/>
                <w:szCs w:val="18"/>
              </w:rPr>
              <w:t xml:space="preserve"> de septiembre de 2024</w:t>
            </w:r>
          </w:p>
        </w:tc>
      </w:tr>
    </w:tbl>
    <w:p w14:paraId="0DA2BE0E" w14:textId="3689B482" w:rsidR="00581DA5" w:rsidRPr="00C43D90" w:rsidRDefault="00581DA5" w:rsidP="00C02629">
      <w:pPr>
        <w:spacing w:after="0" w:line="240" w:lineRule="auto"/>
        <w:rPr>
          <w:rFonts w:ascii="Century Gothic" w:eastAsia="Century Gothic" w:hAnsi="Century Gothic" w:cs="Century Gothic"/>
          <w:color w:val="000000" w:themeColor="text1"/>
        </w:rPr>
      </w:pPr>
    </w:p>
    <w:p w14:paraId="32134544" w14:textId="4E02AF92" w:rsidR="00307A5D" w:rsidRPr="00C43D90" w:rsidRDefault="00307A5D" w:rsidP="00307A5D">
      <w:pPr>
        <w:spacing w:after="0"/>
        <w:jc w:val="both"/>
        <w:rPr>
          <w:rFonts w:ascii="Century Gothic" w:eastAsia="Century Gothic" w:hAnsi="Century Gothic" w:cs="Century Gothic"/>
          <w:sz w:val="20"/>
          <w:szCs w:val="20"/>
          <w:lang w:eastAsia="en-US"/>
        </w:rPr>
      </w:pPr>
      <w:r w:rsidRPr="00C43D90">
        <w:rPr>
          <w:rFonts w:ascii="Century Gothic" w:eastAsia="Century Gothic" w:hAnsi="Century Gothic" w:cs="Century Gothic"/>
          <w:sz w:val="20"/>
          <w:szCs w:val="20"/>
        </w:rPr>
        <w:t>*Las fechas pueden variar de acuerdo con el calendario académico del operador de</w:t>
      </w:r>
      <w:r w:rsidR="007F5AE1" w:rsidRPr="00C43D90">
        <w:rPr>
          <w:rFonts w:ascii="Century Gothic" w:eastAsia="Century Gothic" w:hAnsi="Century Gothic" w:cs="Century Gothic"/>
          <w:sz w:val="20"/>
          <w:szCs w:val="20"/>
        </w:rPr>
        <w:t xml:space="preserve"> </w:t>
      </w:r>
      <w:r w:rsidRPr="00C43D90">
        <w:rPr>
          <w:rFonts w:ascii="Century Gothic" w:eastAsia="Century Gothic" w:hAnsi="Century Gothic" w:cs="Century Gothic"/>
          <w:sz w:val="20"/>
          <w:szCs w:val="20"/>
        </w:rPr>
        <w:t>formación y con el resultado del proceso de inscripción.</w:t>
      </w:r>
    </w:p>
    <w:p w14:paraId="2855145A" w14:textId="77777777" w:rsidR="00307A5D" w:rsidRPr="00C43D90" w:rsidRDefault="00307A5D" w:rsidP="00307A5D">
      <w:pPr>
        <w:spacing w:after="0"/>
        <w:jc w:val="center"/>
        <w:rPr>
          <w:rFonts w:ascii="Century Gothic" w:eastAsia="Century Gothic" w:hAnsi="Century Gothic" w:cs="Century Gothic"/>
        </w:rPr>
      </w:pPr>
    </w:p>
    <w:p w14:paraId="50E65C6F" w14:textId="3559BBA3" w:rsidR="00AE2849" w:rsidRPr="00C43D90" w:rsidRDefault="00AE2849" w:rsidP="00AE2849">
      <w:pPr>
        <w:spacing w:after="0"/>
        <w:jc w:val="both"/>
        <w:rPr>
          <w:rFonts w:ascii="Century Gothic" w:eastAsia="Century Gothic" w:hAnsi="Century Gothic" w:cs="Century Gothic"/>
          <w:b/>
          <w:bCs/>
          <w:lang w:bidi="es-CO"/>
        </w:rPr>
      </w:pPr>
      <w:r w:rsidRPr="00C43D90">
        <w:rPr>
          <w:rFonts w:ascii="Century Gothic" w:eastAsia="Century Gothic" w:hAnsi="Century Gothic" w:cs="Century Gothic"/>
          <w:b/>
          <w:bCs/>
          <w:lang w:bidi="es-CO"/>
        </w:rPr>
        <w:t>Nota 1</w:t>
      </w:r>
      <w:r w:rsidR="00FE397C" w:rsidRPr="00C43D90">
        <w:rPr>
          <w:rFonts w:ascii="Century Gothic" w:eastAsia="Century Gothic" w:hAnsi="Century Gothic" w:cs="Century Gothic"/>
          <w:b/>
          <w:bCs/>
          <w:lang w:bidi="es-CO"/>
        </w:rPr>
        <w:t>.</w:t>
      </w:r>
      <w:r w:rsidRPr="00C43D90">
        <w:rPr>
          <w:rFonts w:ascii="Century Gothic" w:eastAsia="Century Gothic" w:hAnsi="Century Gothic" w:cs="Century Gothic"/>
          <w:b/>
          <w:bCs/>
          <w:lang w:bidi="es-CO"/>
        </w:rPr>
        <w:t xml:space="preserve"> </w:t>
      </w:r>
      <w:r w:rsidR="00FE397C" w:rsidRPr="00C43D90">
        <w:rPr>
          <w:rFonts w:ascii="Century Gothic" w:eastAsia="Century Gothic" w:hAnsi="Century Gothic" w:cs="Century Gothic"/>
          <w:lang w:bidi="es-CO"/>
        </w:rPr>
        <w:t>E</w:t>
      </w:r>
      <w:r w:rsidRPr="00C43D90">
        <w:rPr>
          <w:rFonts w:ascii="Century Gothic" w:eastAsia="Century Gothic" w:hAnsi="Century Gothic" w:cs="Century Gothic"/>
          <w:lang w:bidi="es-CO"/>
        </w:rPr>
        <w:t>l aspirante solo puede realizar la inscripción de cursos por una (1) sola vez durante el tiempo en que se encuentre abierta la convocatoria.</w:t>
      </w:r>
      <w:r w:rsidRPr="00C43D90">
        <w:rPr>
          <w:rFonts w:ascii="Century Gothic" w:eastAsia="Century Gothic" w:hAnsi="Century Gothic" w:cs="Century Gothic"/>
          <w:b/>
          <w:bCs/>
          <w:lang w:bidi="es-CO"/>
        </w:rPr>
        <w:t xml:space="preserve"> </w:t>
      </w:r>
    </w:p>
    <w:p w14:paraId="53E6A816" w14:textId="77777777" w:rsidR="00AE2849" w:rsidRPr="00C43D90" w:rsidRDefault="00AE2849" w:rsidP="00AE2849">
      <w:pPr>
        <w:spacing w:after="0"/>
        <w:jc w:val="both"/>
        <w:rPr>
          <w:rFonts w:ascii="Century Gothic" w:eastAsia="Century Gothic" w:hAnsi="Century Gothic" w:cs="Century Gothic"/>
          <w:b/>
          <w:bCs/>
          <w:lang w:bidi="es-CO"/>
        </w:rPr>
      </w:pPr>
    </w:p>
    <w:p w14:paraId="62FA8195" w14:textId="5D18B4EE" w:rsidR="00307A5D" w:rsidRPr="00C43D90" w:rsidRDefault="00307A5D" w:rsidP="00307A5D">
      <w:pPr>
        <w:spacing w:after="0"/>
        <w:jc w:val="both"/>
        <w:rPr>
          <w:rFonts w:ascii="Century Gothic" w:eastAsia="Century Gothic" w:hAnsi="Century Gothic" w:cs="Century Gothic"/>
        </w:rPr>
      </w:pPr>
      <w:r w:rsidRPr="00C43D90">
        <w:rPr>
          <w:rFonts w:ascii="Century Gothic" w:eastAsia="Century Gothic" w:hAnsi="Century Gothic" w:cs="Century Gothic"/>
          <w:b/>
          <w:bCs/>
        </w:rPr>
        <w:t xml:space="preserve">Nota </w:t>
      </w:r>
      <w:r w:rsidR="00AE2849" w:rsidRPr="00C43D90">
        <w:rPr>
          <w:rFonts w:ascii="Century Gothic" w:eastAsia="Century Gothic" w:hAnsi="Century Gothic" w:cs="Century Gothic"/>
          <w:b/>
          <w:bCs/>
        </w:rPr>
        <w:t>2</w:t>
      </w:r>
      <w:r w:rsidR="00FE397C" w:rsidRPr="00C43D90">
        <w:rPr>
          <w:rFonts w:ascii="Century Gothic" w:eastAsia="Century Gothic" w:hAnsi="Century Gothic" w:cs="Century Gothic"/>
          <w:b/>
          <w:bCs/>
        </w:rPr>
        <w:t>.</w:t>
      </w:r>
      <w:r w:rsidRPr="00C43D90">
        <w:rPr>
          <w:rFonts w:ascii="Century Gothic" w:eastAsia="Century Gothic" w:hAnsi="Century Gothic" w:cs="Century Gothic"/>
          <w:b/>
          <w:bCs/>
        </w:rPr>
        <w:t xml:space="preserve"> </w:t>
      </w:r>
      <w:r w:rsidR="00FE397C" w:rsidRPr="00C43D90">
        <w:rPr>
          <w:rFonts w:ascii="Century Gothic" w:eastAsia="Century Gothic" w:hAnsi="Century Gothic" w:cs="Century Gothic"/>
          <w:lang w:eastAsia="es-ES"/>
        </w:rPr>
        <w:t>E</w:t>
      </w:r>
      <w:r w:rsidRPr="00C43D90">
        <w:rPr>
          <w:rFonts w:ascii="Century Gothic" w:eastAsia="Century Gothic" w:hAnsi="Century Gothic" w:cs="Century Gothic"/>
          <w:lang w:eastAsia="es-ES"/>
        </w:rPr>
        <w:t xml:space="preserve">l </w:t>
      </w:r>
      <w:r w:rsidRPr="00C43D90">
        <w:rPr>
          <w:rFonts w:ascii="Century Gothic" w:eastAsia="Century Gothic" w:hAnsi="Century Gothic" w:cs="Century Gothic"/>
        </w:rPr>
        <w:t>detalle de los cursos ofertados podrá ser revisado durante el proceso de inscripción en la plataforma dispuesta por la Agencia Atenea y en la página web en el enlace específico de la convocatoria.</w:t>
      </w:r>
    </w:p>
    <w:p w14:paraId="3F4A1682" w14:textId="77777777" w:rsidR="00307A5D" w:rsidRPr="00C43D90" w:rsidRDefault="00307A5D" w:rsidP="00307A5D">
      <w:pPr>
        <w:spacing w:after="0"/>
        <w:jc w:val="both"/>
        <w:rPr>
          <w:rFonts w:ascii="Century Gothic" w:eastAsia="Century Gothic" w:hAnsi="Century Gothic" w:cs="Century Gothic"/>
          <w:b/>
        </w:rPr>
      </w:pPr>
    </w:p>
    <w:p w14:paraId="0137F970" w14:textId="6F5144B2" w:rsidR="00733D15" w:rsidRPr="00C43D90" w:rsidRDefault="00307A5D" w:rsidP="00307A5D">
      <w:pPr>
        <w:spacing w:after="0"/>
        <w:jc w:val="both"/>
        <w:rPr>
          <w:rFonts w:ascii="Century Gothic" w:eastAsia="Century Gothic" w:hAnsi="Century Gothic" w:cs="Century Gothic"/>
        </w:rPr>
      </w:pPr>
      <w:r w:rsidRPr="00C43D90">
        <w:rPr>
          <w:rFonts w:ascii="Century Gothic" w:eastAsia="Century Gothic" w:hAnsi="Century Gothic" w:cs="Century Gothic"/>
          <w:b/>
          <w:bCs/>
        </w:rPr>
        <w:t xml:space="preserve">Nota </w:t>
      </w:r>
      <w:r w:rsidR="00AE2849" w:rsidRPr="00C43D90">
        <w:rPr>
          <w:rFonts w:ascii="Century Gothic" w:eastAsia="Century Gothic" w:hAnsi="Century Gothic" w:cs="Century Gothic"/>
          <w:b/>
          <w:bCs/>
        </w:rPr>
        <w:t>3</w:t>
      </w:r>
      <w:r w:rsidR="00FE397C" w:rsidRPr="00C43D90">
        <w:rPr>
          <w:rFonts w:ascii="Century Gothic" w:eastAsia="Century Gothic" w:hAnsi="Century Gothic" w:cs="Century Gothic"/>
          <w:b/>
          <w:bCs/>
        </w:rPr>
        <w:t>.</w:t>
      </w:r>
      <w:r w:rsidRPr="00C43D90">
        <w:rPr>
          <w:rFonts w:ascii="Century Gothic" w:eastAsia="Century Gothic" w:hAnsi="Century Gothic" w:cs="Century Gothic"/>
        </w:rPr>
        <w:t xml:space="preserve"> </w:t>
      </w:r>
      <w:r w:rsidR="00FE397C" w:rsidRPr="00C43D90">
        <w:rPr>
          <w:rFonts w:ascii="Century Gothic" w:eastAsia="Century Gothic" w:hAnsi="Century Gothic" w:cs="Century Gothic"/>
        </w:rPr>
        <w:t>L</w:t>
      </w:r>
      <w:r w:rsidRPr="00C43D90">
        <w:rPr>
          <w:rFonts w:ascii="Century Gothic" w:eastAsia="Century Gothic" w:hAnsi="Century Gothic" w:cs="Century Gothic"/>
        </w:rPr>
        <w:t>os beneficiarios que no logren cumplir y acreditar los requisitos solicitados y en los plazos establecidos, serán excluidos del proceso formativo y perderán su condición de elegibilidad.</w:t>
      </w:r>
    </w:p>
    <w:p w14:paraId="7C0CF2D3" w14:textId="77777777" w:rsidR="00AE2849" w:rsidRPr="00C43D90" w:rsidRDefault="00AE2849" w:rsidP="00307A5D">
      <w:pPr>
        <w:spacing w:after="0"/>
        <w:jc w:val="both"/>
        <w:rPr>
          <w:rFonts w:ascii="Century Gothic" w:eastAsia="Century Gothic" w:hAnsi="Century Gothic" w:cs="Century Gothic"/>
        </w:rPr>
      </w:pPr>
    </w:p>
    <w:p w14:paraId="7D5A9A19" w14:textId="5F3D87B0" w:rsidR="009D70D4" w:rsidRPr="00C43D90" w:rsidRDefault="00AE2849" w:rsidP="00DD53A1">
      <w:pPr>
        <w:jc w:val="both"/>
        <w:rPr>
          <w:rFonts w:ascii="Century Gothic" w:eastAsia="Century Gothic" w:hAnsi="Century Gothic" w:cs="Century Gothic"/>
          <w:color w:val="000000" w:themeColor="text1"/>
          <w:lang w:eastAsia="es-ES"/>
        </w:rPr>
      </w:pPr>
      <w:r w:rsidRPr="00C43D90">
        <w:rPr>
          <w:rFonts w:ascii="Century Gothic" w:eastAsia="Century Gothic" w:hAnsi="Century Gothic" w:cs="Century Gothic"/>
          <w:b/>
          <w:bCs/>
        </w:rPr>
        <w:t>Nota 4</w:t>
      </w:r>
      <w:r w:rsidR="00FE397C" w:rsidRPr="00C43D90">
        <w:rPr>
          <w:rFonts w:ascii="Century Gothic" w:eastAsia="Century Gothic" w:hAnsi="Century Gothic" w:cs="Century Gothic"/>
          <w:b/>
          <w:bCs/>
        </w:rPr>
        <w:t>.</w:t>
      </w:r>
      <w:r w:rsidRPr="00C43D90">
        <w:rPr>
          <w:rFonts w:ascii="Century Gothic" w:eastAsia="Century Gothic" w:hAnsi="Century Gothic" w:cs="Century Gothic"/>
          <w:color w:val="000000" w:themeColor="text1"/>
          <w:lang w:eastAsia="es-ES"/>
        </w:rPr>
        <w:t xml:space="preserve"> </w:t>
      </w:r>
      <w:r w:rsidR="00DD53A1" w:rsidRPr="00C43D90">
        <w:rPr>
          <w:rFonts w:ascii="Century Gothic" w:eastAsia="Century Gothic" w:hAnsi="Century Gothic" w:cs="Century Gothic"/>
        </w:rPr>
        <w:t>Si presenta alguna inquietud sobre el proceso de convocatoria, selección, formalización o desarrollo del Programa, la persona interesada en participar puede remitir su solicitud, petición o consulta al sistema SIGA de la Agencia ATENEA opción radicación de comunicaciones Web en el siguiente, enlace:</w:t>
      </w:r>
      <w:r w:rsidR="00DD53A1" w:rsidRPr="00C43D90">
        <w:rPr>
          <w:rStyle w:val="ui-provider"/>
          <w:rFonts w:ascii="Century Gothic" w:hAnsi="Century Gothic"/>
        </w:rPr>
        <w:t xml:space="preserve"> </w:t>
      </w:r>
      <w:hyperlink r:id="rId23" w:anchor="!/radicacionPQR" w:tgtFrame="_blank" w:tooltip="https://siga.agenciaatenea.gov.co//websigapqr/#!/radicacionpqr" w:history="1">
        <w:r w:rsidR="00DD53A1" w:rsidRPr="00C43D90">
          <w:rPr>
            <w:rStyle w:val="Hyperlink"/>
            <w:rFonts w:ascii="Century Gothic" w:hAnsi="Century Gothic"/>
          </w:rPr>
          <w:t>https://siga.agenciaatenea.gov.co//WebSigaPQR/#!/radicacionPQR</w:t>
        </w:r>
      </w:hyperlink>
    </w:p>
    <w:p w14:paraId="163C8655" w14:textId="77777777" w:rsidR="00DD53A1" w:rsidRPr="00C43D90" w:rsidRDefault="00DD53A1" w:rsidP="38B8F46E">
      <w:pPr>
        <w:spacing w:after="0" w:line="240" w:lineRule="auto"/>
        <w:jc w:val="both"/>
        <w:rPr>
          <w:rFonts w:ascii="Century Gothic" w:hAnsi="Century Gothic" w:cstheme="majorBidi"/>
        </w:rPr>
      </w:pPr>
    </w:p>
    <w:p w14:paraId="5C1C36CC" w14:textId="7D213A20" w:rsidR="6370A24E" w:rsidRPr="00C43D90" w:rsidRDefault="00A40851" w:rsidP="004165A9">
      <w:pPr>
        <w:pStyle w:val="Heading1"/>
        <w:numPr>
          <w:ilvl w:val="0"/>
          <w:numId w:val="2"/>
        </w:numPr>
        <w:spacing w:before="0" w:line="240" w:lineRule="auto"/>
        <w:jc w:val="both"/>
        <w:rPr>
          <w:rStyle w:val="normaltextrun"/>
          <w:rFonts w:ascii="Century Gothic" w:hAnsi="Century Gothic"/>
          <w:sz w:val="26"/>
          <w:szCs w:val="26"/>
        </w:rPr>
      </w:pPr>
      <w:r w:rsidRPr="00C43D90">
        <w:rPr>
          <w:rFonts w:ascii="Century Gothic" w:hAnsi="Century Gothic"/>
          <w:sz w:val="26"/>
          <w:szCs w:val="26"/>
        </w:rPr>
        <w:t xml:space="preserve"> </w:t>
      </w:r>
      <w:bookmarkStart w:id="96" w:name="_Toc1726912608"/>
      <w:bookmarkStart w:id="97" w:name="_Toc888972092"/>
      <w:bookmarkStart w:id="98" w:name="_Toc1104583875"/>
      <w:bookmarkStart w:id="99" w:name="_Toc717864522"/>
      <w:bookmarkStart w:id="100" w:name="_Toc169199567"/>
      <w:r w:rsidR="00521180" w:rsidRPr="00C43D90">
        <w:rPr>
          <w:rFonts w:ascii="Century Gothic" w:hAnsi="Century Gothic"/>
          <w:sz w:val="26"/>
          <w:szCs w:val="26"/>
        </w:rPr>
        <w:t xml:space="preserve">DOCUMENTOS DE </w:t>
      </w:r>
      <w:r w:rsidR="5085529E" w:rsidRPr="00C43D90">
        <w:rPr>
          <w:rFonts w:ascii="Century Gothic" w:hAnsi="Century Gothic"/>
          <w:sz w:val="26"/>
          <w:szCs w:val="26"/>
        </w:rPr>
        <w:t>REFERENCIA</w:t>
      </w:r>
      <w:bookmarkEnd w:id="96"/>
      <w:bookmarkEnd w:id="97"/>
      <w:bookmarkEnd w:id="98"/>
      <w:bookmarkEnd w:id="99"/>
      <w:bookmarkEnd w:id="100"/>
    </w:p>
    <w:p w14:paraId="16E8CACB" w14:textId="69300C0B" w:rsidR="003A44CB" w:rsidRPr="00C43D90" w:rsidRDefault="00296779" w:rsidP="00FE397C">
      <w:pPr>
        <w:pStyle w:val="NormalWeb"/>
        <w:jc w:val="both"/>
        <w:textAlignment w:val="baseline"/>
        <w:rPr>
          <w:rStyle w:val="normaltextrun"/>
          <w:rFonts w:ascii="Century Gothic" w:eastAsia="Calibri" w:hAnsi="Century Gothic"/>
          <w:color w:val="000000"/>
          <w:sz w:val="23"/>
          <w:szCs w:val="23"/>
          <w:shd w:val="clear" w:color="auto" w:fill="FFFFFF"/>
        </w:rPr>
      </w:pPr>
      <w:r w:rsidRPr="00C43D90">
        <w:rPr>
          <w:rStyle w:val="normaltextrun"/>
          <w:rFonts w:ascii="Century Gothic" w:eastAsia="Calibri" w:hAnsi="Century Gothic"/>
          <w:color w:val="000000"/>
          <w:sz w:val="23"/>
          <w:szCs w:val="23"/>
          <w:shd w:val="clear" w:color="auto" w:fill="FFFFFF"/>
        </w:rPr>
        <w:t xml:space="preserve">Agencia Distrital ATENEA. (2023). Manual Operativo del Programa </w:t>
      </w:r>
      <w:r w:rsidR="009A580F" w:rsidRPr="00C43D90">
        <w:rPr>
          <w:rStyle w:val="normaltextrun"/>
          <w:rFonts w:ascii="Century Gothic" w:eastAsia="Calibri" w:hAnsi="Century Gothic"/>
          <w:color w:val="000000"/>
          <w:sz w:val="23"/>
          <w:szCs w:val="23"/>
          <w:shd w:val="clear" w:color="auto" w:fill="FFFFFF"/>
        </w:rPr>
        <w:t>Todos</w:t>
      </w:r>
      <w:r w:rsidRPr="00C43D90">
        <w:rPr>
          <w:rStyle w:val="normaltextrun"/>
          <w:rFonts w:ascii="Century Gothic" w:eastAsia="Calibri" w:hAnsi="Century Gothic"/>
          <w:color w:val="000000"/>
          <w:sz w:val="23"/>
          <w:szCs w:val="23"/>
          <w:shd w:val="clear" w:color="auto" w:fill="FFFFFF"/>
        </w:rPr>
        <w:t xml:space="preserve"> a la U: </w:t>
      </w:r>
      <w:hyperlink r:id="rId24" w:history="1">
        <w:r w:rsidR="0060605C" w:rsidRPr="00C43D90">
          <w:rPr>
            <w:rStyle w:val="Hyperlink"/>
            <w:rFonts w:ascii="Century Gothic" w:eastAsia="Calibri" w:hAnsi="Century Gothic"/>
            <w:sz w:val="23"/>
            <w:szCs w:val="23"/>
            <w:shd w:val="clear" w:color="auto" w:fill="FFFFFF"/>
          </w:rPr>
          <w:t>https://agenciaatenea.gov.co/transparencia-acceso-informacion-publica/1-</w:t>
        </w:r>
        <w:r w:rsidR="0060605C" w:rsidRPr="00C43D90">
          <w:rPr>
            <w:rStyle w:val="Hyperlink"/>
            <w:rFonts w:ascii="Century Gothic" w:eastAsia="Calibri" w:hAnsi="Century Gothic"/>
            <w:sz w:val="23"/>
            <w:szCs w:val="23"/>
            <w:shd w:val="clear" w:color="auto" w:fill="FFFFFF"/>
          </w:rPr>
          <w:lastRenderedPageBreak/>
          <w:t>informacion-de-la-entidad/13-mapas-y-cartas-descriptivas-de-los-procesos-2023/procesos-misionales/gestion-de-educacion-posmedia</w:t>
        </w:r>
      </w:hyperlink>
      <w:r w:rsidR="0060605C" w:rsidRPr="00C43D90">
        <w:rPr>
          <w:rStyle w:val="normaltextrun"/>
          <w:rFonts w:ascii="Century Gothic" w:eastAsia="Calibri" w:hAnsi="Century Gothic"/>
          <w:color w:val="000000"/>
          <w:sz w:val="23"/>
          <w:szCs w:val="23"/>
          <w:shd w:val="clear" w:color="auto" w:fill="FFFFFF"/>
        </w:rPr>
        <w:t xml:space="preserve"> </w:t>
      </w:r>
      <w:r w:rsidRPr="00C43D90">
        <w:rPr>
          <w:rStyle w:val="normaltextrun"/>
          <w:rFonts w:ascii="Century Gothic" w:eastAsia="Calibri" w:hAnsi="Century Gothic"/>
          <w:color w:val="000000"/>
          <w:sz w:val="23"/>
          <w:szCs w:val="23"/>
          <w:shd w:val="clear" w:color="auto" w:fill="FFFFFF"/>
        </w:rPr>
        <w:t xml:space="preserve"> </w:t>
      </w:r>
    </w:p>
    <w:p w14:paraId="0AA6AA15" w14:textId="62FED630" w:rsidR="00466F54" w:rsidRPr="00C43D90" w:rsidRDefault="00466F54" w:rsidP="00466F54">
      <w:pPr>
        <w:spacing w:after="0" w:line="240" w:lineRule="auto"/>
        <w:jc w:val="both"/>
        <w:textAlignment w:val="baseline"/>
        <w:rPr>
          <w:rFonts w:ascii="Century Gothic" w:eastAsia="Times New Roman" w:hAnsi="Century Gothic" w:cs="Times New Roman"/>
          <w:sz w:val="12"/>
          <w:szCs w:val="12"/>
          <w:lang w:val="es-ES" w:eastAsia="es-CO"/>
        </w:rPr>
      </w:pPr>
      <w:r w:rsidRPr="00C43D90">
        <w:rPr>
          <w:rFonts w:ascii="Century Gothic" w:eastAsia="Times New Roman" w:hAnsi="Century Gothic" w:cs="Times New Roman"/>
          <w:sz w:val="12"/>
          <w:szCs w:val="12"/>
          <w:lang w:eastAsia="es-CO"/>
        </w:rPr>
        <w:t> </w:t>
      </w:r>
      <w:r w:rsidRPr="00C43D90">
        <w:rPr>
          <w:rFonts w:ascii="Century Gothic" w:eastAsia="Times New Roman" w:hAnsi="Century Gothic" w:cs="Times New Roman"/>
          <w:sz w:val="12"/>
          <w:szCs w:val="12"/>
          <w:lang w:val="es-ES" w:eastAsia="es-CO"/>
        </w:rPr>
        <w:t> </w:t>
      </w:r>
    </w:p>
    <w:p w14:paraId="3315A58A" w14:textId="2234AF38" w:rsidR="716C28C3" w:rsidRPr="00C43D90" w:rsidRDefault="716C28C3" w:rsidP="004165A9">
      <w:pPr>
        <w:pStyle w:val="Heading1"/>
        <w:numPr>
          <w:ilvl w:val="0"/>
          <w:numId w:val="2"/>
        </w:numPr>
        <w:spacing w:before="0" w:line="240" w:lineRule="auto"/>
        <w:jc w:val="both"/>
        <w:rPr>
          <w:rFonts w:ascii="Century Gothic" w:eastAsia="Arial" w:hAnsi="Century Gothic" w:cs="Arial"/>
          <w:sz w:val="22"/>
          <w:szCs w:val="22"/>
        </w:rPr>
      </w:pPr>
      <w:bookmarkStart w:id="101" w:name="_Toc169199568"/>
      <w:r w:rsidRPr="00C43D90">
        <w:rPr>
          <w:rFonts w:ascii="Century Gothic" w:hAnsi="Century Gothic"/>
          <w:sz w:val="26"/>
          <w:szCs w:val="26"/>
          <w:lang w:eastAsia="es-ES"/>
        </w:rPr>
        <w:t>CONTROL DE CAMBIOS</w:t>
      </w:r>
      <w:bookmarkEnd w:id="101"/>
      <w:r w:rsidRPr="00C43D90">
        <w:rPr>
          <w:rFonts w:ascii="Century Gothic" w:eastAsia="Arial" w:hAnsi="Century Gothic" w:cs="Arial"/>
          <w:b/>
          <w:bCs/>
          <w:sz w:val="22"/>
          <w:szCs w:val="22"/>
        </w:rPr>
        <w:t xml:space="preserve"> </w:t>
      </w:r>
    </w:p>
    <w:p w14:paraId="46A62F0D" w14:textId="57FCF07B" w:rsidR="716C28C3" w:rsidRPr="00C43D90" w:rsidRDefault="716C28C3" w:rsidP="27B33ADD">
      <w:pPr>
        <w:spacing w:after="0"/>
        <w:jc w:val="both"/>
        <w:rPr>
          <w:rFonts w:ascii="Century Gothic" w:hAnsi="Century Gothic"/>
        </w:rPr>
      </w:pPr>
      <w:r w:rsidRPr="00C43D90">
        <w:rPr>
          <w:rFonts w:ascii="Century Gothic" w:eastAsia="Arial" w:hAnsi="Century Gothic" w:cs="Arial"/>
        </w:rPr>
        <w:t xml:space="preserve"> </w:t>
      </w:r>
    </w:p>
    <w:tbl>
      <w:tblPr>
        <w:tblStyle w:val="TableGrid"/>
        <w:tblW w:w="0" w:type="auto"/>
        <w:tblLayout w:type="fixed"/>
        <w:tblLook w:val="04A0" w:firstRow="1" w:lastRow="0" w:firstColumn="1" w:lastColumn="0" w:noHBand="0" w:noVBand="1"/>
      </w:tblPr>
      <w:tblGrid>
        <w:gridCol w:w="2944"/>
        <w:gridCol w:w="2945"/>
        <w:gridCol w:w="2945"/>
      </w:tblGrid>
      <w:tr w:rsidR="27B33ADD" w:rsidRPr="00C43D90" w14:paraId="474C6F65" w14:textId="77777777" w:rsidTr="27B33ADD">
        <w:trPr>
          <w:trHeight w:val="300"/>
        </w:trPr>
        <w:tc>
          <w:tcPr>
            <w:tcW w:w="2944"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17AD605B" w14:textId="422E9665" w:rsidR="27B33ADD" w:rsidRPr="00C43D90" w:rsidRDefault="27B33ADD" w:rsidP="27B33ADD">
            <w:pPr>
              <w:tabs>
                <w:tab w:val="left" w:pos="360"/>
              </w:tabs>
              <w:jc w:val="center"/>
              <w:rPr>
                <w:rFonts w:ascii="Century Gothic" w:hAnsi="Century Gothic"/>
              </w:rPr>
            </w:pPr>
            <w:r w:rsidRPr="00C43D90">
              <w:rPr>
                <w:rFonts w:ascii="Century Gothic" w:eastAsia="Arial" w:hAnsi="Century Gothic" w:cs="Arial"/>
                <w:b/>
                <w:bCs/>
                <w:sz w:val="18"/>
                <w:szCs w:val="18"/>
                <w:lang w:val="es"/>
              </w:rPr>
              <w:t>Fecha</w:t>
            </w:r>
          </w:p>
          <w:p w14:paraId="3D0B825A" w14:textId="6B515CE1" w:rsidR="27B33ADD" w:rsidRPr="00C43D90" w:rsidRDefault="27B33ADD" w:rsidP="27B33ADD">
            <w:pPr>
              <w:jc w:val="both"/>
              <w:rPr>
                <w:rFonts w:ascii="Century Gothic" w:hAnsi="Century Gothic"/>
              </w:rPr>
            </w:pPr>
            <w:r w:rsidRPr="00C43D90">
              <w:rPr>
                <w:rFonts w:ascii="Century Gothic" w:eastAsia="Arial" w:hAnsi="Century Gothic" w:cs="Arial"/>
                <w:b/>
                <w:bCs/>
                <w:color w:val="000000" w:themeColor="text1"/>
                <w:sz w:val="16"/>
                <w:szCs w:val="16"/>
                <w:lang w:val="es"/>
              </w:rPr>
              <w:t>(De la Versión del documento que se está actualizando)</w:t>
            </w:r>
          </w:p>
        </w:tc>
        <w:tc>
          <w:tcPr>
            <w:tcW w:w="2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03F3AE93" w14:textId="06515F49" w:rsidR="27B33ADD" w:rsidRPr="00C43D90" w:rsidRDefault="27B33ADD" w:rsidP="27B33ADD">
            <w:pPr>
              <w:tabs>
                <w:tab w:val="left" w:pos="360"/>
              </w:tabs>
              <w:jc w:val="center"/>
              <w:rPr>
                <w:rFonts w:ascii="Century Gothic" w:hAnsi="Century Gothic"/>
              </w:rPr>
            </w:pPr>
            <w:r w:rsidRPr="00C43D90">
              <w:rPr>
                <w:rFonts w:ascii="Century Gothic" w:eastAsia="Arial" w:hAnsi="Century Gothic" w:cs="Arial"/>
                <w:b/>
                <w:bCs/>
                <w:color w:val="000000" w:themeColor="text1"/>
                <w:sz w:val="18"/>
                <w:szCs w:val="18"/>
                <w:lang w:val="es"/>
              </w:rPr>
              <w:t>Versión</w:t>
            </w:r>
          </w:p>
          <w:p w14:paraId="05CA5F60" w14:textId="525E0038" w:rsidR="27B33ADD" w:rsidRPr="00C43D90" w:rsidRDefault="27B33ADD" w:rsidP="27B33ADD">
            <w:pPr>
              <w:jc w:val="both"/>
              <w:rPr>
                <w:rFonts w:ascii="Century Gothic" w:hAnsi="Century Gothic"/>
              </w:rPr>
            </w:pPr>
            <w:r w:rsidRPr="00C43D90">
              <w:rPr>
                <w:rFonts w:ascii="Century Gothic" w:eastAsia="Arial" w:hAnsi="Century Gothic" w:cs="Arial"/>
                <w:b/>
                <w:bCs/>
                <w:color w:val="000000" w:themeColor="text1"/>
                <w:sz w:val="16"/>
                <w:szCs w:val="16"/>
                <w:lang w:val="es"/>
              </w:rPr>
              <w:t>(Relacionar la última versión y código del documento que se está actualizando)</w:t>
            </w:r>
          </w:p>
        </w:tc>
        <w:tc>
          <w:tcPr>
            <w:tcW w:w="2945" w:type="dxa"/>
            <w:tcBorders>
              <w:top w:val="single" w:sz="8" w:space="0" w:color="auto"/>
              <w:left w:val="single" w:sz="8" w:space="0" w:color="auto"/>
              <w:bottom w:val="single" w:sz="8" w:space="0" w:color="auto"/>
              <w:right w:val="single" w:sz="8" w:space="0" w:color="auto"/>
            </w:tcBorders>
            <w:shd w:val="clear" w:color="auto" w:fill="D0CECE" w:themeFill="background2" w:themeFillShade="E6"/>
            <w:tcMar>
              <w:left w:w="108" w:type="dxa"/>
              <w:right w:w="108" w:type="dxa"/>
            </w:tcMar>
            <w:vAlign w:val="center"/>
          </w:tcPr>
          <w:p w14:paraId="203E5027" w14:textId="2B913822" w:rsidR="27B33ADD" w:rsidRPr="00C43D90" w:rsidRDefault="27B33ADD" w:rsidP="27B33ADD">
            <w:pPr>
              <w:jc w:val="both"/>
              <w:rPr>
                <w:rFonts w:ascii="Century Gothic" w:hAnsi="Century Gothic"/>
              </w:rPr>
            </w:pPr>
            <w:r w:rsidRPr="00C43D90">
              <w:rPr>
                <w:rFonts w:ascii="Century Gothic" w:eastAsia="Arial" w:hAnsi="Century Gothic" w:cs="Arial"/>
                <w:b/>
                <w:bCs/>
                <w:color w:val="000000" w:themeColor="text1"/>
                <w:sz w:val="18"/>
                <w:szCs w:val="18"/>
                <w:lang w:val="es"/>
              </w:rPr>
              <w:t>Descripción del Cambio</w:t>
            </w:r>
          </w:p>
        </w:tc>
      </w:tr>
      <w:tr w:rsidR="27B33ADD" w:rsidRPr="00C43D90" w14:paraId="14A31AE3" w14:textId="77777777" w:rsidTr="27B33ADD">
        <w:trPr>
          <w:trHeight w:val="300"/>
        </w:trPr>
        <w:tc>
          <w:tcPr>
            <w:tcW w:w="2944" w:type="dxa"/>
            <w:tcBorders>
              <w:top w:val="single" w:sz="8" w:space="0" w:color="auto"/>
              <w:left w:val="single" w:sz="8" w:space="0" w:color="auto"/>
              <w:bottom w:val="single" w:sz="8" w:space="0" w:color="auto"/>
              <w:right w:val="single" w:sz="8" w:space="0" w:color="auto"/>
            </w:tcBorders>
            <w:tcMar>
              <w:left w:w="108" w:type="dxa"/>
              <w:right w:w="108" w:type="dxa"/>
            </w:tcMar>
          </w:tcPr>
          <w:p w14:paraId="2B61D7FF" w14:textId="4E58386A" w:rsidR="27B33ADD" w:rsidRPr="00C43D90" w:rsidRDefault="27B33ADD" w:rsidP="27B33ADD">
            <w:pPr>
              <w:jc w:val="center"/>
              <w:rPr>
                <w:rFonts w:ascii="Century Gothic" w:hAnsi="Century Gothic"/>
              </w:rPr>
            </w:pPr>
            <w:r w:rsidRPr="00C43D90">
              <w:rPr>
                <w:rFonts w:ascii="Century Gothic" w:eastAsia="Arial" w:hAnsi="Century Gothic" w:cs="Arial"/>
                <w:sz w:val="20"/>
                <w:szCs w:val="20"/>
                <w:lang w:val="es"/>
              </w:rPr>
              <w:t xml:space="preserve"> </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301C410F" w14:textId="6F567181" w:rsidR="27B33ADD" w:rsidRPr="00C43D90" w:rsidRDefault="27B33ADD" w:rsidP="27B33ADD">
            <w:pPr>
              <w:jc w:val="center"/>
              <w:rPr>
                <w:rFonts w:ascii="Century Gothic" w:hAnsi="Century Gothic"/>
              </w:rPr>
            </w:pPr>
            <w:r w:rsidRPr="00C43D90">
              <w:rPr>
                <w:rFonts w:ascii="Century Gothic" w:eastAsia="Arial" w:hAnsi="Century Gothic" w:cs="Arial"/>
                <w:sz w:val="20"/>
                <w:szCs w:val="20"/>
                <w:lang w:val="es"/>
              </w:rPr>
              <w:t xml:space="preserve"> </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2FC76DE4" w14:textId="4AF63014" w:rsidR="27B33ADD" w:rsidRPr="00C43D90" w:rsidRDefault="27B33ADD" w:rsidP="27B33ADD">
            <w:pPr>
              <w:jc w:val="both"/>
              <w:rPr>
                <w:rFonts w:ascii="Century Gothic" w:hAnsi="Century Gothic"/>
              </w:rPr>
            </w:pPr>
            <w:r w:rsidRPr="00C43D90">
              <w:rPr>
                <w:rFonts w:ascii="Century Gothic" w:eastAsia="Arial" w:hAnsi="Century Gothic" w:cs="Arial"/>
                <w:sz w:val="20"/>
                <w:szCs w:val="20"/>
                <w:lang w:val="es"/>
              </w:rPr>
              <w:t xml:space="preserve"> </w:t>
            </w:r>
          </w:p>
        </w:tc>
      </w:tr>
      <w:tr w:rsidR="27B33ADD" w:rsidRPr="00C43D90" w14:paraId="2CD940FF" w14:textId="77777777" w:rsidTr="27B33ADD">
        <w:trPr>
          <w:trHeight w:val="300"/>
        </w:trPr>
        <w:tc>
          <w:tcPr>
            <w:tcW w:w="2944" w:type="dxa"/>
            <w:tcBorders>
              <w:top w:val="single" w:sz="8" w:space="0" w:color="auto"/>
              <w:left w:val="single" w:sz="8" w:space="0" w:color="auto"/>
              <w:bottom w:val="single" w:sz="8" w:space="0" w:color="auto"/>
              <w:right w:val="single" w:sz="8" w:space="0" w:color="auto"/>
            </w:tcBorders>
            <w:tcMar>
              <w:left w:w="108" w:type="dxa"/>
              <w:right w:w="108" w:type="dxa"/>
            </w:tcMar>
          </w:tcPr>
          <w:p w14:paraId="3A779465" w14:textId="34519253" w:rsidR="27B33ADD" w:rsidRPr="00C43D90" w:rsidRDefault="27B33ADD" w:rsidP="27B33ADD">
            <w:pPr>
              <w:jc w:val="center"/>
              <w:rPr>
                <w:rFonts w:ascii="Century Gothic" w:hAnsi="Century Gothic"/>
              </w:rPr>
            </w:pPr>
            <w:r w:rsidRPr="00C43D90">
              <w:rPr>
                <w:rFonts w:ascii="Century Gothic" w:eastAsia="Arial" w:hAnsi="Century Gothic" w:cs="Arial"/>
                <w:sz w:val="20"/>
                <w:szCs w:val="20"/>
                <w:lang w:val="es"/>
              </w:rPr>
              <w:t xml:space="preserve"> </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74F7A4AF" w14:textId="680DADC5" w:rsidR="27B33ADD" w:rsidRPr="00C43D90" w:rsidRDefault="27B33ADD" w:rsidP="27B33ADD">
            <w:pPr>
              <w:jc w:val="center"/>
              <w:rPr>
                <w:rFonts w:ascii="Century Gothic" w:hAnsi="Century Gothic"/>
              </w:rPr>
            </w:pPr>
            <w:r w:rsidRPr="00C43D90">
              <w:rPr>
                <w:rFonts w:ascii="Century Gothic" w:eastAsia="Arial" w:hAnsi="Century Gothic" w:cs="Arial"/>
                <w:sz w:val="20"/>
                <w:szCs w:val="20"/>
                <w:lang w:val="es"/>
              </w:rPr>
              <w:t xml:space="preserve"> </w:t>
            </w:r>
          </w:p>
        </w:tc>
        <w:tc>
          <w:tcPr>
            <w:tcW w:w="2945" w:type="dxa"/>
            <w:tcBorders>
              <w:top w:val="single" w:sz="8" w:space="0" w:color="auto"/>
              <w:left w:val="single" w:sz="8" w:space="0" w:color="auto"/>
              <w:bottom w:val="single" w:sz="8" w:space="0" w:color="auto"/>
              <w:right w:val="single" w:sz="8" w:space="0" w:color="auto"/>
            </w:tcBorders>
            <w:tcMar>
              <w:left w:w="108" w:type="dxa"/>
              <w:right w:w="108" w:type="dxa"/>
            </w:tcMar>
          </w:tcPr>
          <w:p w14:paraId="489D427F" w14:textId="4AFCB472" w:rsidR="27B33ADD" w:rsidRPr="00C43D90" w:rsidRDefault="27B33ADD" w:rsidP="27B33ADD">
            <w:pPr>
              <w:jc w:val="both"/>
              <w:rPr>
                <w:rFonts w:ascii="Century Gothic" w:eastAsia="Arial" w:hAnsi="Century Gothic" w:cs="Arial"/>
                <w:sz w:val="20"/>
                <w:szCs w:val="20"/>
                <w:lang w:val="es"/>
              </w:rPr>
            </w:pPr>
          </w:p>
        </w:tc>
      </w:tr>
    </w:tbl>
    <w:p w14:paraId="15F7B5D2" w14:textId="77777777" w:rsidR="00466F54" w:rsidRPr="00C43D90" w:rsidRDefault="00466F54" w:rsidP="6370A24E">
      <w:pPr>
        <w:spacing w:after="0" w:line="240" w:lineRule="auto"/>
        <w:jc w:val="both"/>
        <w:textAlignment w:val="baseline"/>
        <w:rPr>
          <w:rFonts w:ascii="Century Gothic" w:eastAsia="Times New Roman" w:hAnsi="Century Gothic" w:cs="Segoe UI"/>
          <w:sz w:val="16"/>
          <w:szCs w:val="16"/>
          <w:lang w:val="es-ES" w:eastAsia="es-CO"/>
        </w:rPr>
      </w:pPr>
    </w:p>
    <w:tbl>
      <w:tblPr>
        <w:tblStyle w:val="GridTable4-Accent3"/>
        <w:tblW w:w="8946"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2208"/>
        <w:gridCol w:w="2207"/>
        <w:gridCol w:w="2266"/>
        <w:gridCol w:w="2265"/>
      </w:tblGrid>
      <w:tr w:rsidR="007F57C7" w:rsidRPr="00C43D90" w14:paraId="68FD1FA0" w14:textId="77777777" w:rsidTr="343D107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8" w:type="dxa"/>
          </w:tcPr>
          <w:p w14:paraId="1EF7C94D" w14:textId="781BD7F5" w:rsidR="360D883F" w:rsidRPr="00C43D90" w:rsidRDefault="3D1C490F" w:rsidP="3FABF0E7">
            <w:pPr>
              <w:jc w:val="center"/>
              <w:rPr>
                <w:rFonts w:ascii="Century Gothic" w:eastAsia="Times New Roman" w:hAnsi="Century Gothic"/>
                <w:lang w:eastAsia="es-CO"/>
              </w:rPr>
            </w:pPr>
            <w:r w:rsidRPr="00C43D90">
              <w:rPr>
                <w:rFonts w:ascii="Century Gothic" w:eastAsia="Times New Roman" w:hAnsi="Century Gothic"/>
                <w:lang w:eastAsia="es-CO"/>
              </w:rPr>
              <w:t>VALIDACIÓN</w:t>
            </w:r>
          </w:p>
        </w:tc>
        <w:tc>
          <w:tcPr>
            <w:tcW w:w="2207" w:type="dxa"/>
          </w:tcPr>
          <w:p w14:paraId="1960BAA5" w14:textId="5B80C7A0" w:rsidR="360D883F" w:rsidRPr="00C43D90" w:rsidRDefault="3D1C490F" w:rsidP="3FABF0E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lang w:eastAsia="es-CO"/>
              </w:rPr>
            </w:pPr>
            <w:r w:rsidRPr="00C43D90">
              <w:rPr>
                <w:rFonts w:ascii="Century Gothic" w:eastAsia="Times New Roman" w:hAnsi="Century Gothic"/>
                <w:lang w:eastAsia="es-CO"/>
              </w:rPr>
              <w:t>NOMBRE</w:t>
            </w:r>
          </w:p>
        </w:tc>
        <w:tc>
          <w:tcPr>
            <w:tcW w:w="2266" w:type="dxa"/>
          </w:tcPr>
          <w:p w14:paraId="13D04A06" w14:textId="2F0FC161" w:rsidR="360D883F" w:rsidRPr="00C43D90" w:rsidRDefault="3D1C490F" w:rsidP="3FABF0E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lang w:eastAsia="es-CO"/>
              </w:rPr>
            </w:pPr>
            <w:r w:rsidRPr="00C43D90">
              <w:rPr>
                <w:rFonts w:ascii="Century Gothic" w:eastAsia="Times New Roman" w:hAnsi="Century Gothic"/>
                <w:lang w:eastAsia="es-CO"/>
              </w:rPr>
              <w:t>CARGO</w:t>
            </w:r>
          </w:p>
        </w:tc>
        <w:tc>
          <w:tcPr>
            <w:tcW w:w="2265" w:type="dxa"/>
          </w:tcPr>
          <w:p w14:paraId="35334A4E" w14:textId="111646D4" w:rsidR="360D883F" w:rsidRPr="00C43D90" w:rsidRDefault="3D1C490F" w:rsidP="3FABF0E7">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lang w:eastAsia="es-CO"/>
              </w:rPr>
            </w:pPr>
            <w:r w:rsidRPr="00C43D90">
              <w:rPr>
                <w:rFonts w:ascii="Century Gothic" w:eastAsia="Times New Roman" w:hAnsi="Century Gothic"/>
                <w:lang w:eastAsia="es-CO"/>
              </w:rPr>
              <w:t>FECHA</w:t>
            </w:r>
          </w:p>
        </w:tc>
      </w:tr>
      <w:tr w:rsidR="00425325" w:rsidRPr="00C43D90" w14:paraId="6478227A" w14:textId="77777777" w:rsidTr="343D1072">
        <w:trPr>
          <w:trHeight w:val="300"/>
        </w:trPr>
        <w:tc>
          <w:tcPr>
            <w:cnfStyle w:val="001000000000" w:firstRow="0" w:lastRow="0" w:firstColumn="1" w:lastColumn="0" w:oddVBand="0" w:evenVBand="0" w:oddHBand="0" w:evenHBand="0" w:firstRowFirstColumn="0" w:firstRowLastColumn="0" w:lastRowFirstColumn="0" w:lastRowLastColumn="0"/>
            <w:tcW w:w="2208" w:type="dxa"/>
            <w:vMerge w:val="restart"/>
          </w:tcPr>
          <w:p w14:paraId="3F14B388" w14:textId="599F33D1" w:rsidR="656B8988" w:rsidRPr="00C43D90" w:rsidRDefault="656B8988" w:rsidP="656B8988">
            <w:pPr>
              <w:rPr>
                <w:rFonts w:ascii="Century Gothic" w:hAnsi="Century Gothic"/>
              </w:rPr>
            </w:pPr>
            <w:r w:rsidRPr="00C43D90">
              <w:rPr>
                <w:rFonts w:ascii="Century Gothic" w:eastAsia="Arial" w:hAnsi="Century Gothic" w:cs="Arial"/>
                <w:color w:val="000000" w:themeColor="text1"/>
                <w:sz w:val="18"/>
                <w:szCs w:val="18"/>
              </w:rPr>
              <w:t xml:space="preserve">   Elaboró  </w:t>
            </w:r>
          </w:p>
        </w:tc>
        <w:tc>
          <w:tcPr>
            <w:tcW w:w="2207" w:type="dxa"/>
            <w:vAlign w:val="center"/>
          </w:tcPr>
          <w:p w14:paraId="203287E8" w14:textId="2E5F41CF" w:rsidR="4BEDDE77" w:rsidRPr="00C43D90" w:rsidRDefault="06D61FF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lang w:val="es"/>
              </w:rPr>
              <w:t>Andrea Natalia Penagos</w:t>
            </w:r>
            <w:r w:rsidRPr="00C43D90">
              <w:rPr>
                <w:rFonts w:ascii="Century Gothic" w:eastAsia="Calibri Light" w:hAnsi="Century Gothic" w:cs="Calibri Light"/>
                <w:sz w:val="18"/>
                <w:szCs w:val="18"/>
              </w:rPr>
              <w:t xml:space="preserve"> </w:t>
            </w:r>
          </w:p>
        </w:tc>
        <w:tc>
          <w:tcPr>
            <w:tcW w:w="2266" w:type="dxa"/>
            <w:vMerge w:val="restart"/>
            <w:vAlign w:val="center"/>
          </w:tcPr>
          <w:p w14:paraId="09FEDBD0" w14:textId="04D844EF" w:rsidR="2CB2F85F" w:rsidRPr="00C43D90" w:rsidRDefault="4556601F"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Contratista.</w:t>
            </w:r>
            <w:r w:rsidR="62A68623" w:rsidRPr="00C43D90">
              <w:rPr>
                <w:rFonts w:ascii="Century Gothic" w:eastAsia="Calibri Light" w:hAnsi="Century Gothic" w:cs="Calibri Light"/>
                <w:sz w:val="18"/>
                <w:szCs w:val="18"/>
              </w:rPr>
              <w:t xml:space="preserve"> </w:t>
            </w:r>
            <w:r w:rsidRPr="00C43D90">
              <w:rPr>
                <w:rFonts w:ascii="Century Gothic" w:eastAsia="Calibri Light" w:hAnsi="Century Gothic" w:cs="Calibri Light"/>
                <w:sz w:val="18"/>
                <w:szCs w:val="18"/>
              </w:rPr>
              <w:t xml:space="preserve">Gerencia de Educación Posmedia . </w:t>
            </w:r>
          </w:p>
        </w:tc>
        <w:tc>
          <w:tcPr>
            <w:tcW w:w="2265" w:type="dxa"/>
            <w:vAlign w:val="center"/>
          </w:tcPr>
          <w:p w14:paraId="324210D9" w14:textId="04D72A57" w:rsidR="360D883F" w:rsidRPr="00C43D90" w:rsidRDefault="5A75FE6C" w:rsidP="27B33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w:t>
            </w:r>
            <w:r w:rsidR="65C913AC" w:rsidRPr="00C43D90">
              <w:rPr>
                <w:rFonts w:ascii="Century Gothic" w:eastAsia="Calibri Light" w:hAnsi="Century Gothic" w:cs="Calibri Light"/>
                <w:sz w:val="18"/>
                <w:szCs w:val="18"/>
              </w:rPr>
              <w:t>/06/2024</w:t>
            </w:r>
          </w:p>
        </w:tc>
      </w:tr>
      <w:tr w:rsidR="00425325" w:rsidRPr="00C43D90" w14:paraId="144E9732" w14:textId="77777777" w:rsidTr="343D1072">
        <w:trPr>
          <w:trHeight w:val="300"/>
        </w:trPr>
        <w:tc>
          <w:tcPr>
            <w:cnfStyle w:val="001000000000" w:firstRow="0" w:lastRow="0" w:firstColumn="1" w:lastColumn="0" w:oddVBand="0" w:evenVBand="0" w:oddHBand="0" w:evenHBand="0" w:firstRowFirstColumn="0" w:firstRowLastColumn="0" w:lastRowFirstColumn="0" w:lastRowLastColumn="0"/>
            <w:tcW w:w="2208" w:type="dxa"/>
            <w:vMerge/>
          </w:tcPr>
          <w:p w14:paraId="7B117F8A" w14:textId="77777777" w:rsidR="001D5B30" w:rsidRPr="00C43D90" w:rsidRDefault="001D5B30" w:rsidP="001D5B30">
            <w:pPr>
              <w:rPr>
                <w:rFonts w:ascii="Century Gothic" w:hAnsi="Century Gothic"/>
              </w:rPr>
            </w:pPr>
          </w:p>
        </w:tc>
        <w:tc>
          <w:tcPr>
            <w:tcW w:w="2207" w:type="dxa"/>
            <w:vAlign w:val="center"/>
          </w:tcPr>
          <w:p w14:paraId="7FC53BC1" w14:textId="041DFC4B" w:rsidR="001D5B30" w:rsidRPr="00C43D90" w:rsidRDefault="62A6862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lang w:val="es"/>
              </w:rPr>
              <w:t>Edgar Muñoz Burbano</w:t>
            </w:r>
            <w:r w:rsidRPr="00C43D90">
              <w:rPr>
                <w:rFonts w:ascii="Century Gothic" w:eastAsia="Calibri Light" w:hAnsi="Century Gothic" w:cs="Calibri Light"/>
                <w:sz w:val="18"/>
                <w:szCs w:val="18"/>
              </w:rPr>
              <w:t xml:space="preserve"> </w:t>
            </w:r>
          </w:p>
        </w:tc>
        <w:tc>
          <w:tcPr>
            <w:tcW w:w="2266" w:type="dxa"/>
            <w:vMerge/>
            <w:vAlign w:val="center"/>
          </w:tcPr>
          <w:p w14:paraId="27B7D29F" w14:textId="3917FE89" w:rsidR="001D5B30" w:rsidRPr="00C43D90" w:rsidRDefault="001D5B30"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265" w:type="dxa"/>
            <w:vAlign w:val="center"/>
          </w:tcPr>
          <w:p w14:paraId="5A24A1A4" w14:textId="60C6CB96" w:rsidR="001D5B30" w:rsidRPr="00C43D90" w:rsidRDefault="27B3D313" w:rsidP="27B33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w:t>
            </w:r>
            <w:r w:rsidR="6B2C0242" w:rsidRPr="00C43D90">
              <w:rPr>
                <w:rFonts w:ascii="Century Gothic" w:eastAsia="Calibri Light" w:hAnsi="Century Gothic" w:cs="Calibri Light"/>
                <w:sz w:val="18"/>
                <w:szCs w:val="18"/>
              </w:rPr>
              <w:t>/06/2024</w:t>
            </w:r>
          </w:p>
        </w:tc>
      </w:tr>
      <w:tr w:rsidR="00425325" w:rsidRPr="00C43D90" w14:paraId="064CCFED" w14:textId="77777777" w:rsidTr="343D1072">
        <w:trPr>
          <w:trHeight w:val="300"/>
        </w:trPr>
        <w:tc>
          <w:tcPr>
            <w:cnfStyle w:val="001000000000" w:firstRow="0" w:lastRow="0" w:firstColumn="1" w:lastColumn="0" w:oddVBand="0" w:evenVBand="0" w:oddHBand="0" w:evenHBand="0" w:firstRowFirstColumn="0" w:firstRowLastColumn="0" w:lastRowFirstColumn="0" w:lastRowLastColumn="0"/>
            <w:tcW w:w="2208" w:type="dxa"/>
            <w:vMerge/>
          </w:tcPr>
          <w:p w14:paraId="6E707BD4" w14:textId="77777777" w:rsidR="001D5B30" w:rsidRPr="00C43D90" w:rsidRDefault="001D5B30" w:rsidP="001D5B30">
            <w:pPr>
              <w:rPr>
                <w:rFonts w:ascii="Century Gothic" w:hAnsi="Century Gothic"/>
              </w:rPr>
            </w:pPr>
          </w:p>
        </w:tc>
        <w:tc>
          <w:tcPr>
            <w:tcW w:w="2207" w:type="dxa"/>
            <w:vAlign w:val="center"/>
          </w:tcPr>
          <w:p w14:paraId="299030D9" w14:textId="01B3A46A" w:rsidR="001D5B30" w:rsidRPr="00C43D90" w:rsidRDefault="62A6862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lang w:val="es"/>
              </w:rPr>
              <w:t>Nelson Enrique Molano</w:t>
            </w:r>
            <w:r w:rsidRPr="00C43D90">
              <w:rPr>
                <w:rFonts w:ascii="Century Gothic" w:eastAsia="Calibri Light" w:hAnsi="Century Gothic" w:cs="Calibri Light"/>
                <w:sz w:val="18"/>
                <w:szCs w:val="18"/>
              </w:rPr>
              <w:t xml:space="preserve"> </w:t>
            </w:r>
          </w:p>
        </w:tc>
        <w:tc>
          <w:tcPr>
            <w:tcW w:w="2266" w:type="dxa"/>
            <w:vMerge/>
            <w:vAlign w:val="center"/>
          </w:tcPr>
          <w:p w14:paraId="330FAE17" w14:textId="767A03AD" w:rsidR="001D5B30" w:rsidRPr="00C43D90" w:rsidRDefault="001D5B30"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265" w:type="dxa"/>
            <w:vAlign w:val="center"/>
          </w:tcPr>
          <w:p w14:paraId="024F86AE" w14:textId="0C28825A" w:rsidR="001D5B30" w:rsidRPr="00C43D90" w:rsidRDefault="1D5505F1" w:rsidP="27B33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w:t>
            </w:r>
            <w:r w:rsidR="1978E6F5" w:rsidRPr="00C43D90">
              <w:rPr>
                <w:rFonts w:ascii="Century Gothic" w:eastAsia="Calibri Light" w:hAnsi="Century Gothic" w:cs="Calibri Light"/>
                <w:sz w:val="18"/>
                <w:szCs w:val="18"/>
              </w:rPr>
              <w:t>/06/2024</w:t>
            </w:r>
          </w:p>
        </w:tc>
      </w:tr>
      <w:tr w:rsidR="00425325" w:rsidRPr="00C43D90" w14:paraId="3DF47160" w14:textId="77777777" w:rsidTr="343D1072">
        <w:trPr>
          <w:trHeight w:val="300"/>
        </w:trPr>
        <w:tc>
          <w:tcPr>
            <w:cnfStyle w:val="001000000000" w:firstRow="0" w:lastRow="0" w:firstColumn="1" w:lastColumn="0" w:oddVBand="0" w:evenVBand="0" w:oddHBand="0" w:evenHBand="0" w:firstRowFirstColumn="0" w:firstRowLastColumn="0" w:lastRowFirstColumn="0" w:lastRowLastColumn="0"/>
            <w:tcW w:w="2208" w:type="dxa"/>
            <w:vMerge/>
          </w:tcPr>
          <w:p w14:paraId="06F430C2" w14:textId="77777777" w:rsidR="001D5B30" w:rsidRPr="00C43D90" w:rsidRDefault="001D5B30" w:rsidP="001D5B30">
            <w:pPr>
              <w:rPr>
                <w:rFonts w:ascii="Century Gothic" w:hAnsi="Century Gothic"/>
              </w:rPr>
            </w:pPr>
          </w:p>
        </w:tc>
        <w:tc>
          <w:tcPr>
            <w:tcW w:w="2207" w:type="dxa"/>
            <w:vAlign w:val="center"/>
          </w:tcPr>
          <w:p w14:paraId="0235833D" w14:textId="08572545" w:rsidR="001D5B30" w:rsidRPr="00C43D90" w:rsidRDefault="62A6862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lang w:val="es"/>
              </w:rPr>
              <w:t>Margarita Pinzón Mariño</w:t>
            </w:r>
            <w:r w:rsidRPr="00C43D90">
              <w:rPr>
                <w:rFonts w:ascii="Century Gothic" w:eastAsia="Calibri Light" w:hAnsi="Century Gothic" w:cs="Calibri Light"/>
                <w:sz w:val="18"/>
                <w:szCs w:val="18"/>
              </w:rPr>
              <w:t xml:space="preserve"> </w:t>
            </w:r>
          </w:p>
        </w:tc>
        <w:tc>
          <w:tcPr>
            <w:tcW w:w="2266" w:type="dxa"/>
            <w:vMerge/>
            <w:vAlign w:val="center"/>
          </w:tcPr>
          <w:p w14:paraId="3F1B045E" w14:textId="17D707B7" w:rsidR="001D5B30" w:rsidRPr="00C43D90" w:rsidRDefault="001D5B30"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265" w:type="dxa"/>
            <w:vAlign w:val="center"/>
          </w:tcPr>
          <w:p w14:paraId="64A40D6A" w14:textId="3B903C3C" w:rsidR="001D5B30" w:rsidRPr="00C43D90" w:rsidRDefault="12C8D1AC" w:rsidP="27B33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w:t>
            </w:r>
            <w:r w:rsidR="3850884A" w:rsidRPr="00C43D90">
              <w:rPr>
                <w:rFonts w:ascii="Century Gothic" w:eastAsia="Calibri Light" w:hAnsi="Century Gothic" w:cs="Calibri Light"/>
                <w:sz w:val="18"/>
                <w:szCs w:val="18"/>
              </w:rPr>
              <w:t>/06/2024</w:t>
            </w:r>
          </w:p>
        </w:tc>
      </w:tr>
      <w:tr w:rsidR="00C15DBE" w:rsidRPr="00C43D90" w14:paraId="0558D77E" w14:textId="77777777" w:rsidTr="281D6555">
        <w:trPr>
          <w:trHeight w:val="600"/>
        </w:trPr>
        <w:tc>
          <w:tcPr>
            <w:cnfStyle w:val="001000000000" w:firstRow="0" w:lastRow="0" w:firstColumn="1" w:lastColumn="0" w:oddVBand="0" w:evenVBand="0" w:oddHBand="0" w:evenHBand="0" w:firstRowFirstColumn="0" w:firstRowLastColumn="0" w:lastRowFirstColumn="0" w:lastRowLastColumn="0"/>
            <w:tcW w:w="2208" w:type="dxa"/>
          </w:tcPr>
          <w:p w14:paraId="3BAEE130" w14:textId="305DA280" w:rsidR="656B8988" w:rsidRPr="00C43D90" w:rsidRDefault="656B8988" w:rsidP="656B8988">
            <w:pPr>
              <w:rPr>
                <w:rFonts w:ascii="Century Gothic" w:hAnsi="Century Gothic"/>
              </w:rPr>
            </w:pPr>
            <w:r w:rsidRPr="00C43D90">
              <w:rPr>
                <w:rFonts w:ascii="Century Gothic" w:eastAsia="Arial" w:hAnsi="Century Gothic" w:cs="Arial"/>
                <w:color w:val="000000" w:themeColor="text1"/>
                <w:sz w:val="18"/>
                <w:szCs w:val="18"/>
              </w:rPr>
              <w:t xml:space="preserve">   Revisó  </w:t>
            </w:r>
          </w:p>
        </w:tc>
        <w:tc>
          <w:tcPr>
            <w:tcW w:w="2207" w:type="dxa"/>
          </w:tcPr>
          <w:p w14:paraId="0902FEEE" w14:textId="3B52B550" w:rsidR="4BEDDE77" w:rsidRPr="00C43D90" w:rsidRDefault="06D61FF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 xml:space="preserve">Marilyn Jiménez Chaves  </w:t>
            </w:r>
          </w:p>
          <w:p w14:paraId="7132F9DB" w14:textId="6F81A31A" w:rsidR="4BEDDE77" w:rsidRPr="00C43D90" w:rsidRDefault="06D61FF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 xml:space="preserve">  </w:t>
            </w:r>
          </w:p>
        </w:tc>
        <w:tc>
          <w:tcPr>
            <w:tcW w:w="2266" w:type="dxa"/>
          </w:tcPr>
          <w:p w14:paraId="17173BED" w14:textId="09498303" w:rsidR="2CB2F85F" w:rsidRPr="00C43D90" w:rsidRDefault="4556601F"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Gerente de Educación Posmedia. </w:t>
            </w:r>
          </w:p>
        </w:tc>
        <w:tc>
          <w:tcPr>
            <w:tcW w:w="2265" w:type="dxa"/>
          </w:tcPr>
          <w:p w14:paraId="315D9984" w14:textId="030C87C5" w:rsidR="12B44D3A" w:rsidRPr="00C43D90" w:rsidRDefault="12B44D3A" w:rsidP="52664CDE">
            <w:pPr>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12/06/2024</w:t>
            </w:r>
          </w:p>
        </w:tc>
      </w:tr>
      <w:tr w:rsidR="00C15DBE" w:rsidRPr="00C43D90" w14:paraId="18D5645D" w14:textId="77777777" w:rsidTr="281D6555">
        <w:trPr>
          <w:trHeight w:val="1140"/>
        </w:trPr>
        <w:tc>
          <w:tcPr>
            <w:cnfStyle w:val="001000000000" w:firstRow="0" w:lastRow="0" w:firstColumn="1" w:lastColumn="0" w:oddVBand="0" w:evenVBand="0" w:oddHBand="0" w:evenHBand="0" w:firstRowFirstColumn="0" w:firstRowLastColumn="0" w:lastRowFirstColumn="0" w:lastRowLastColumn="0"/>
            <w:tcW w:w="2208" w:type="dxa"/>
          </w:tcPr>
          <w:p w14:paraId="03F78633" w14:textId="77777777" w:rsidR="00C170DA" w:rsidRPr="00C43D90" w:rsidRDefault="00C170DA">
            <w:pPr>
              <w:rPr>
                <w:rFonts w:ascii="Century Gothic" w:hAnsi="Century Gothic"/>
              </w:rPr>
            </w:pPr>
          </w:p>
        </w:tc>
        <w:tc>
          <w:tcPr>
            <w:tcW w:w="2207" w:type="dxa"/>
          </w:tcPr>
          <w:p w14:paraId="15E049B6" w14:textId="35FDC36F" w:rsidR="094BD71D" w:rsidRPr="00C43D90" w:rsidRDefault="094BD71D" w:rsidP="4899F4F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 xml:space="preserve">Javier Caballero Moreno </w:t>
            </w:r>
          </w:p>
          <w:p w14:paraId="5C31E1B1" w14:textId="5BB64096" w:rsidR="094BD71D" w:rsidRPr="00C43D90" w:rsidRDefault="094BD71D" w:rsidP="4899F4FA">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 xml:space="preserve"> </w:t>
            </w:r>
          </w:p>
          <w:p w14:paraId="02B6A1B3" w14:textId="174FE6A8" w:rsidR="4899F4FA" w:rsidRPr="00C43D90" w:rsidRDefault="4899F4FA" w:rsidP="4899F4FA">
            <w:pP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p>
          <w:p w14:paraId="42EFD45B" w14:textId="31702E87" w:rsidR="094BD71D" w:rsidRPr="00C43D90" w:rsidRDefault="094BD71D" w:rsidP="4899F4FA">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24"/>
                <w:szCs w:val="24"/>
              </w:rPr>
            </w:pPr>
            <w:r w:rsidRPr="00C43D90">
              <w:rPr>
                <w:rFonts w:ascii="Century Gothic" w:eastAsia="Calibri Light" w:hAnsi="Century Gothic" w:cs="Calibri Light"/>
                <w:sz w:val="18"/>
                <w:szCs w:val="18"/>
              </w:rPr>
              <w:t>David Leonardo Orjuela Calderón  </w:t>
            </w:r>
          </w:p>
          <w:p w14:paraId="66F5ECB4" w14:textId="01F7454C" w:rsidR="4899F4FA" w:rsidRPr="00C43D90" w:rsidRDefault="4899F4FA" w:rsidP="4899F4FA">
            <w:pP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p>
          <w:p w14:paraId="1195C6F1" w14:textId="639C41DF" w:rsidR="094BD71D" w:rsidRPr="00C43D90" w:rsidRDefault="094BD71D" w:rsidP="4899F4FA">
            <w:pP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Ana María Montañez Gil</w:t>
            </w:r>
          </w:p>
        </w:tc>
        <w:tc>
          <w:tcPr>
            <w:tcW w:w="2266" w:type="dxa"/>
            <w:vAlign w:val="center"/>
          </w:tcPr>
          <w:p w14:paraId="5E224502" w14:textId="5E513E1A" w:rsidR="094BD71D" w:rsidRPr="00C43D90" w:rsidRDefault="094BD71D" w:rsidP="21E340AF">
            <w:pP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Contratista. Gerencia de Educación Posmedia.</w:t>
            </w:r>
          </w:p>
          <w:p w14:paraId="42FF9C06" w14:textId="0CAEA20D" w:rsidR="4899F4FA" w:rsidRPr="00C43D90" w:rsidRDefault="4899F4FA" w:rsidP="21E340AF">
            <w:pP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p>
        </w:tc>
        <w:tc>
          <w:tcPr>
            <w:tcW w:w="2265" w:type="dxa"/>
          </w:tcPr>
          <w:p w14:paraId="05B7E5ED" w14:textId="5154E7DD" w:rsidR="00C170DA" w:rsidRPr="00C43D90" w:rsidRDefault="094BD71D" w:rsidP="1AE44FD1">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12/06/2024</w:t>
            </w:r>
          </w:p>
        </w:tc>
      </w:tr>
      <w:tr w:rsidR="008F499B" w:rsidRPr="00430A79" w14:paraId="41DF8542" w14:textId="77777777" w:rsidTr="343D1072">
        <w:trPr>
          <w:trHeight w:val="300"/>
        </w:trPr>
        <w:tc>
          <w:tcPr>
            <w:cnfStyle w:val="001000000000" w:firstRow="0" w:lastRow="0" w:firstColumn="1" w:lastColumn="0" w:oddVBand="0" w:evenVBand="0" w:oddHBand="0" w:evenHBand="0" w:firstRowFirstColumn="0" w:firstRowLastColumn="0" w:lastRowFirstColumn="0" w:lastRowLastColumn="0"/>
            <w:tcW w:w="2208" w:type="dxa"/>
          </w:tcPr>
          <w:p w14:paraId="1AF32673" w14:textId="5B6DB079" w:rsidR="656B8988" w:rsidRPr="00C43D90" w:rsidRDefault="656B8988" w:rsidP="656B8988">
            <w:pPr>
              <w:rPr>
                <w:rFonts w:ascii="Century Gothic" w:hAnsi="Century Gothic"/>
              </w:rPr>
            </w:pPr>
            <w:r w:rsidRPr="00C43D90">
              <w:rPr>
                <w:rFonts w:ascii="Century Gothic" w:eastAsia="Arial" w:hAnsi="Century Gothic" w:cs="Arial"/>
                <w:color w:val="000000" w:themeColor="text1"/>
                <w:sz w:val="18"/>
                <w:szCs w:val="18"/>
              </w:rPr>
              <w:t xml:space="preserve">    Aprobó  </w:t>
            </w:r>
          </w:p>
        </w:tc>
        <w:tc>
          <w:tcPr>
            <w:tcW w:w="2207" w:type="dxa"/>
            <w:vAlign w:val="center"/>
          </w:tcPr>
          <w:p w14:paraId="708F3D4A" w14:textId="2259902D" w:rsidR="4BEDDE77" w:rsidRPr="00C43D90" w:rsidRDefault="06D61FF3" w:rsidP="27B33AD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C43D90">
              <w:rPr>
                <w:rFonts w:ascii="Century Gothic" w:eastAsia="Calibri Light" w:hAnsi="Century Gothic" w:cs="Calibri Light"/>
                <w:sz w:val="18"/>
                <w:szCs w:val="18"/>
              </w:rPr>
              <w:t xml:space="preserve">Comité operativo de programas </w:t>
            </w:r>
            <w:r w:rsidR="7C37DC6A" w:rsidRPr="00C43D90">
              <w:rPr>
                <w:rFonts w:ascii="Century Gothic" w:eastAsia="Calibri Light" w:hAnsi="Century Gothic" w:cs="Calibri Light"/>
                <w:sz w:val="18"/>
                <w:szCs w:val="18"/>
              </w:rPr>
              <w:t>de</w:t>
            </w:r>
            <w:r w:rsidRPr="00C43D90">
              <w:rPr>
                <w:rFonts w:ascii="Century Gothic" w:eastAsia="Calibri Light" w:hAnsi="Century Gothic" w:cs="Calibri Light"/>
                <w:sz w:val="18"/>
                <w:szCs w:val="18"/>
              </w:rPr>
              <w:t xml:space="preserve"> Educación Posmedia </w:t>
            </w:r>
          </w:p>
        </w:tc>
        <w:tc>
          <w:tcPr>
            <w:tcW w:w="2266" w:type="dxa"/>
            <w:vAlign w:val="center"/>
          </w:tcPr>
          <w:p w14:paraId="00F21992" w14:textId="491D05BF" w:rsidR="2CB2F85F" w:rsidRPr="00C43D90" w:rsidRDefault="4556601F" w:rsidP="343D1072">
            <w:pPr>
              <w:spacing w:line="259" w:lineRule="auto"/>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  </w:t>
            </w:r>
            <w:r w:rsidR="3F2A06BE" w:rsidRPr="00C43D90">
              <w:rPr>
                <w:rFonts w:ascii="Century Gothic" w:eastAsia="Calibri Light" w:hAnsi="Century Gothic" w:cs="Calibri Light"/>
                <w:sz w:val="18"/>
                <w:szCs w:val="18"/>
              </w:rPr>
              <w:t>Comité Operativo</w:t>
            </w:r>
          </w:p>
        </w:tc>
        <w:tc>
          <w:tcPr>
            <w:tcW w:w="2265" w:type="dxa"/>
            <w:vAlign w:val="center"/>
          </w:tcPr>
          <w:p w14:paraId="572E3310" w14:textId="04D72A57" w:rsidR="432AC09F" w:rsidRPr="00430A79" w:rsidRDefault="2FAF7B44" w:rsidP="4C1D3003">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r w:rsidRPr="00C43D90">
              <w:rPr>
                <w:rFonts w:ascii="Century Gothic" w:eastAsia="Calibri Light" w:hAnsi="Century Gothic" w:cs="Calibri Light"/>
                <w:sz w:val="18"/>
                <w:szCs w:val="18"/>
              </w:rPr>
              <w:t>12/06/2024</w:t>
            </w:r>
          </w:p>
          <w:p w14:paraId="04628D1C" w14:textId="2AE80250" w:rsidR="432AC09F" w:rsidRPr="00430A79" w:rsidRDefault="432AC09F" w:rsidP="27B33ADD">
            <w:pPr>
              <w:spacing w:line="259" w:lineRule="auto"/>
              <w:jc w:val="center"/>
              <w:cnfStyle w:val="000000000000" w:firstRow="0" w:lastRow="0" w:firstColumn="0" w:lastColumn="0" w:oddVBand="0" w:evenVBand="0" w:oddHBand="0" w:evenHBand="0" w:firstRowFirstColumn="0" w:firstRowLastColumn="0" w:lastRowFirstColumn="0" w:lastRowLastColumn="0"/>
              <w:rPr>
                <w:rFonts w:ascii="Century Gothic" w:eastAsia="Calibri Light" w:hAnsi="Century Gothic" w:cs="Calibri Light"/>
                <w:sz w:val="18"/>
                <w:szCs w:val="18"/>
              </w:rPr>
            </w:pPr>
          </w:p>
        </w:tc>
      </w:tr>
    </w:tbl>
    <w:p w14:paraId="0934BA32" w14:textId="318DD8E4" w:rsidR="00066F9D" w:rsidRPr="00430A79" w:rsidRDefault="00066F9D" w:rsidP="5EA5D05E">
      <w:pPr>
        <w:spacing w:after="0" w:line="240" w:lineRule="auto"/>
        <w:rPr>
          <w:rFonts w:ascii="Century Gothic" w:eastAsia="Times New Roman" w:hAnsi="Century Gothic"/>
          <w:sz w:val="26"/>
          <w:szCs w:val="26"/>
          <w:lang w:eastAsia="es-CO"/>
        </w:rPr>
      </w:pPr>
    </w:p>
    <w:sectPr w:rsidR="00066F9D" w:rsidRPr="00430A79" w:rsidSect="00BB0528">
      <w:headerReference w:type="default" r:id="rId25"/>
      <w:footerReference w:type="default" r:id="rId26"/>
      <w:pgSz w:w="12240" w:h="15840"/>
      <w:pgMar w:top="1417" w:right="1701" w:bottom="1530" w:left="1701" w:header="708" w:footer="708" w:gutter="0"/>
      <w:pgNumType w:start="1"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4B0A2" w14:textId="77777777" w:rsidR="00186B5C" w:rsidRDefault="00186B5C" w:rsidP="00A5099F">
      <w:pPr>
        <w:spacing w:after="0" w:line="240" w:lineRule="auto"/>
      </w:pPr>
      <w:r>
        <w:separator/>
      </w:r>
    </w:p>
  </w:endnote>
  <w:endnote w:type="continuationSeparator" w:id="0">
    <w:p w14:paraId="27EC4906" w14:textId="77777777" w:rsidR="00186B5C" w:rsidRDefault="00186B5C" w:rsidP="00A5099F">
      <w:pPr>
        <w:spacing w:after="0" w:line="240" w:lineRule="auto"/>
      </w:pPr>
      <w:r>
        <w:continuationSeparator/>
      </w:r>
    </w:p>
  </w:endnote>
  <w:endnote w:type="continuationNotice" w:id="1">
    <w:p w14:paraId="3B164111" w14:textId="77777777" w:rsidR="00186B5C" w:rsidRDefault="00186B5C">
      <w:pPr>
        <w:spacing w:after="0" w:line="240" w:lineRule="auto"/>
      </w:pPr>
    </w:p>
  </w:endnote>
  <w:endnote w:id="2">
    <w:p w14:paraId="63A1FE9D" w14:textId="0193930C" w:rsidR="60EE1B28" w:rsidRDefault="60EE1B28" w:rsidP="009B65DF">
      <w:pPr>
        <w:pStyle w:val="EndnoteText"/>
      </w:pPr>
      <w:r w:rsidRPr="60EE1B28">
        <w:rPr>
          <w:rStyle w:val="EndnoteReference"/>
        </w:rPr>
        <w:endnoteRef/>
      </w:r>
      <w:r w:rsidR="55D64A2E">
        <w:t xml:space="preserve"> </w:t>
      </w:r>
      <w:r w:rsidR="42247499" w:rsidRPr="42247499">
        <w:t>Manual de</w:t>
      </w:r>
      <w:r w:rsidR="55D64A2E" w:rsidRPr="55D64A2E">
        <w:t xml:space="preserve"> Atención Incluyente Ministerio De Salud </w:t>
      </w:r>
      <w:r w:rsidR="42247499" w:rsidRPr="42247499">
        <w:t>y</w:t>
      </w:r>
      <w:r w:rsidR="55D64A2E" w:rsidRPr="55D64A2E">
        <w:t xml:space="preserve"> Protección Social, Bogotá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notTrueType/>
    <w:pitch w:val="default"/>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32752" w14:textId="77777777" w:rsidR="006B398F" w:rsidRDefault="006B398F" w:rsidP="006B398F">
    <w:pPr>
      <w:tabs>
        <w:tab w:val="left" w:pos="780"/>
        <w:tab w:val="center" w:pos="4419"/>
        <w:tab w:val="right" w:pos="8838"/>
      </w:tabs>
      <w:spacing w:after="0" w:line="240" w:lineRule="auto"/>
      <w:jc w:val="center"/>
    </w:pPr>
    <w:r w:rsidRPr="32AEDAD6">
      <w:rPr>
        <w:b/>
        <w:bCs/>
      </w:rPr>
      <w:t>Piensa en el medio ambiente, antes de imprimir este documento</w:t>
    </w:r>
    <w:r w:rsidRPr="32AEDAD6">
      <w:t>.</w:t>
    </w:r>
  </w:p>
  <w:p w14:paraId="63D86255" w14:textId="77777777" w:rsidR="006B398F" w:rsidRDefault="006B398F" w:rsidP="006B398F">
    <w:pPr>
      <w:tabs>
        <w:tab w:val="left" w:pos="780"/>
        <w:tab w:val="center" w:pos="4419"/>
        <w:tab w:val="right" w:pos="8838"/>
      </w:tabs>
      <w:spacing w:after="0" w:line="240" w:lineRule="auto"/>
      <w:jc w:val="center"/>
    </w:pPr>
    <w:r w:rsidRPr="32AEDAD6">
      <w:rPr>
        <w:sz w:val="14"/>
        <w:szCs w:val="14"/>
      </w:rPr>
      <w:t>Cualquier copia impresa de este documento se considera como COPIA NO CONTROLADA</w:t>
    </w:r>
  </w:p>
  <w:p w14:paraId="417BD37E" w14:textId="77777777" w:rsidR="006B398F" w:rsidRDefault="006B3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409C9" w14:textId="77777777" w:rsidR="00186B5C" w:rsidRDefault="00186B5C" w:rsidP="00A5099F">
      <w:pPr>
        <w:spacing w:after="0" w:line="240" w:lineRule="auto"/>
      </w:pPr>
      <w:r>
        <w:separator/>
      </w:r>
    </w:p>
  </w:footnote>
  <w:footnote w:type="continuationSeparator" w:id="0">
    <w:p w14:paraId="71D15D62" w14:textId="77777777" w:rsidR="00186B5C" w:rsidRDefault="00186B5C" w:rsidP="00A5099F">
      <w:pPr>
        <w:spacing w:after="0" w:line="240" w:lineRule="auto"/>
      </w:pPr>
      <w:r>
        <w:continuationSeparator/>
      </w:r>
    </w:p>
  </w:footnote>
  <w:footnote w:type="continuationNotice" w:id="1">
    <w:p w14:paraId="5EA771F7" w14:textId="77777777" w:rsidR="00186B5C" w:rsidRDefault="00186B5C">
      <w:pPr>
        <w:spacing w:after="0" w:line="240" w:lineRule="auto"/>
      </w:pPr>
    </w:p>
  </w:footnote>
  <w:footnote w:id="2">
    <w:p w14:paraId="735D6F3F" w14:textId="4E3C03B8" w:rsidR="00603F3E" w:rsidRPr="00603F3E" w:rsidRDefault="00603F3E" w:rsidP="00127D0C">
      <w:pPr>
        <w:pStyle w:val="FootnoteText"/>
        <w:jc w:val="both"/>
      </w:pPr>
      <w:r>
        <w:rPr>
          <w:rStyle w:val="FootnoteReference"/>
        </w:rPr>
        <w:footnoteRef/>
      </w:r>
      <w:r>
        <w:t xml:space="preserve"> </w:t>
      </w:r>
      <w:r w:rsidR="00127D0C">
        <w:t xml:space="preserve">De acuerdo con el </w:t>
      </w:r>
      <w:r w:rsidR="00CD78FB" w:rsidRPr="00127D0C">
        <w:t>D</w:t>
      </w:r>
      <w:r w:rsidR="00CD78FB">
        <w:t>ecreto</w:t>
      </w:r>
      <w:r w:rsidR="00CD78FB" w:rsidRPr="00127D0C">
        <w:t xml:space="preserve"> 1075 </w:t>
      </w:r>
      <w:r w:rsidR="00CD78FB">
        <w:t xml:space="preserve">de </w:t>
      </w:r>
      <w:r w:rsidR="00CD78FB" w:rsidRPr="00127D0C">
        <w:t>2015</w:t>
      </w:r>
      <w:r w:rsidR="00CD78FB">
        <w:t xml:space="preserve"> </w:t>
      </w:r>
      <w:r w:rsidR="00127D0C">
        <w:t>l</w:t>
      </w:r>
      <w:r w:rsidR="00470BEE">
        <w:t>a oferta de educación informal tiene como objetivo brindar oportunidades para complementar, actualizar, perfeccionar, renovar o profundizar conocimientos, habilidades, técnicas y prácticas. Su organización, oferta y desarrollo no requieren de registro por parte de la secretaría de educación de la entidad territorial certificada y sólo darán lugar a la expedición de una constancia de asistencia</w:t>
      </w:r>
      <w:r w:rsidR="00127D0C">
        <w:t>.</w:t>
      </w:r>
    </w:p>
  </w:footnote>
  <w:footnote w:id="3">
    <w:p w14:paraId="57FF8D56" w14:textId="615B50F9" w:rsidR="00C910D9" w:rsidRDefault="00C910D9">
      <w:pPr>
        <w:pStyle w:val="FootnoteText"/>
      </w:pPr>
      <w:r>
        <w:rPr>
          <w:rStyle w:val="FootnoteReference"/>
        </w:rPr>
        <w:footnoteRef/>
      </w:r>
      <w:r>
        <w:t xml:space="preserve"> </w:t>
      </w:r>
      <w:r w:rsidRPr="00C910D9">
        <w:t>https://observatorio.tec.mx/edu-news/2017-9-25-un-nuevo-marco-de-referencia-para-integrar-las-habilidades-del-siglo-xxi-en-la-educacin-temprana/#:~:text=El%20P21%20ELF%20abarca%20tres,e%20informaci%C3%B3n%2C%20medios%20y%20tecnolog%C3%ADa.</w:t>
      </w:r>
    </w:p>
  </w:footnote>
  <w:footnote w:id="4">
    <w:p w14:paraId="182E26A0" w14:textId="05E406D5" w:rsidR="00DD1279" w:rsidRDefault="00DD1279" w:rsidP="000D2A4B">
      <w:pPr>
        <w:pStyle w:val="FootnoteText"/>
        <w:jc w:val="both"/>
      </w:pPr>
      <w:r>
        <w:rPr>
          <w:rStyle w:val="FootnoteReference"/>
        </w:rPr>
        <w:footnoteRef/>
      </w:r>
      <w:r>
        <w:t xml:space="preserve"> </w:t>
      </w:r>
      <w:r w:rsidR="00A14ACC">
        <w:t>U</w:t>
      </w:r>
      <w:r>
        <w:t xml:space="preserve">pskilling hace referencia a enseñar a un trabajador/ciudadano nuevas competencias para optimizar su desempeño; reskilling, también conocido como reconversión profesional, busca formar a un empleado para adaptarlo a un nuevo puesto en una empresa o en un mercado. En líneas generales, se dice que el primero crea trabajadores más especializados y el segundo más versátiles (adaptado de Iberdrola, recuperado de: </w:t>
      </w:r>
      <w:hyperlink r:id="rId1" w:history="1">
        <w:r w:rsidR="003F5396" w:rsidRPr="00454CD1">
          <w:rPr>
            <w:rStyle w:val="Hyperlink"/>
          </w:rPr>
          <w:t>https://goo.su/YLWCnH</w:t>
        </w:r>
      </w:hyperlink>
      <w:r w:rsidR="003F5396">
        <w:t>)</w:t>
      </w:r>
    </w:p>
    <w:p w14:paraId="65CD9430" w14:textId="77777777" w:rsidR="003F5396" w:rsidRPr="00DD1279" w:rsidRDefault="003F5396" w:rsidP="000D2A4B">
      <w:pPr>
        <w:pStyle w:val="FootnoteText"/>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8AC0F" w14:textId="2706AA6F" w:rsidR="00A965A5" w:rsidRDefault="00A965A5" w:rsidP="00A965A5">
    <w:pPr>
      <w:pStyle w:val="Header"/>
      <w:tabs>
        <w:tab w:val="clear" w:pos="4419"/>
        <w:tab w:val="clear" w:pos="8838"/>
        <w:tab w:val="left" w:pos="3540"/>
      </w:tabs>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19"/>
      <w:gridCol w:w="4070"/>
      <w:gridCol w:w="2539"/>
    </w:tblGrid>
    <w:tr w:rsidR="00597BFA" w14:paraId="1341E9A7" w14:textId="77777777" w:rsidTr="27B33ADD">
      <w:trPr>
        <w:trHeight w:val="416"/>
      </w:trPr>
      <w:tc>
        <w:tcPr>
          <w:tcW w:w="2219" w:type="dxa"/>
          <w:vMerge w:val="restart"/>
        </w:tcPr>
        <w:p w14:paraId="15ED901F" w14:textId="74557F1B" w:rsidR="00597BFA" w:rsidRDefault="3FE51CED" w:rsidP="00597BFA">
          <w:pPr>
            <w:tabs>
              <w:tab w:val="center" w:pos="4252"/>
              <w:tab w:val="right" w:pos="8504"/>
            </w:tabs>
            <w:spacing w:after="0" w:line="240" w:lineRule="auto"/>
            <w:jc w:val="center"/>
            <w:rPr>
              <w:rFonts w:ascii="Cambria" w:eastAsia="Cambria" w:hAnsi="Cambria" w:cs="Cambria"/>
              <w:sz w:val="24"/>
              <w:szCs w:val="24"/>
            </w:rPr>
          </w:pPr>
          <w:r>
            <w:rPr>
              <w:noProof/>
            </w:rPr>
            <w:drawing>
              <wp:inline distT="0" distB="0" distL="0" distR="0" wp14:anchorId="24AEC652" wp14:editId="17D72606">
                <wp:extent cx="1052866" cy="885825"/>
                <wp:effectExtent l="0" t="0" r="0" b="0"/>
                <wp:docPr id="1488918454" name="Imagen 1357419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357419422"/>
                        <pic:cNvPicPr/>
                      </pic:nvPicPr>
                      <pic:blipFill>
                        <a:blip r:embed="rId1">
                          <a:extLst>
                            <a:ext uri="{28A0092B-C50C-407E-A947-70E740481C1C}">
                              <a14:useLocalDpi xmlns:a14="http://schemas.microsoft.com/office/drawing/2010/main" val="0"/>
                            </a:ext>
                          </a:extLst>
                        </a:blip>
                        <a:srcRect l="715" r="714"/>
                        <a:stretch>
                          <a:fillRect/>
                        </a:stretch>
                      </pic:blipFill>
                      <pic:spPr>
                        <a:xfrm>
                          <a:off x="0" y="0"/>
                          <a:ext cx="1052866" cy="885825"/>
                        </a:xfrm>
                        <a:prstGeom prst="rect">
                          <a:avLst/>
                        </a:prstGeom>
                        <a:ln/>
                      </pic:spPr>
                    </pic:pic>
                  </a:graphicData>
                </a:graphic>
              </wp:inline>
            </w:drawing>
          </w:r>
        </w:p>
      </w:tc>
      <w:tc>
        <w:tcPr>
          <w:tcW w:w="4070" w:type="dxa"/>
          <w:vMerge w:val="restart"/>
          <w:vAlign w:val="center"/>
        </w:tcPr>
        <w:p w14:paraId="6C179D99" w14:textId="77777777" w:rsidR="0001039A" w:rsidRDefault="00597BFA" w:rsidP="0056585A">
          <w:pPr>
            <w:tabs>
              <w:tab w:val="center" w:pos="4252"/>
              <w:tab w:val="right" w:pos="8504"/>
            </w:tabs>
            <w:spacing w:after="0" w:line="240" w:lineRule="auto"/>
            <w:jc w:val="center"/>
            <w:rPr>
              <w:rFonts w:asciiTheme="minorHAnsi" w:eastAsia="Times New Roman" w:hAnsiTheme="minorHAnsi" w:cstheme="minorBidi"/>
              <w:b/>
              <w:bCs/>
              <w:sz w:val="24"/>
              <w:szCs w:val="24"/>
            </w:rPr>
          </w:pPr>
          <w:r w:rsidRPr="002A4E07">
            <w:rPr>
              <w:rFonts w:asciiTheme="minorHAnsi" w:eastAsia="Times New Roman" w:hAnsiTheme="minorHAnsi" w:cstheme="minorHAnsi"/>
              <w:b/>
              <w:sz w:val="24"/>
              <w:szCs w:val="24"/>
            </w:rPr>
            <w:t xml:space="preserve"> LINEAMIENTO OPERATIVO DIRIGIDO A ASPIRANTES</w:t>
          </w:r>
          <w:r w:rsidR="0056585A">
            <w:rPr>
              <w:rFonts w:asciiTheme="minorHAnsi" w:eastAsia="Times New Roman" w:hAnsiTheme="minorHAnsi" w:cstheme="minorBidi"/>
              <w:b/>
              <w:bCs/>
              <w:sz w:val="24"/>
              <w:szCs w:val="24"/>
            </w:rPr>
            <w:t xml:space="preserve"> </w:t>
          </w:r>
        </w:p>
        <w:p w14:paraId="0FD1DB86" w14:textId="2E546B3D" w:rsidR="00597BFA" w:rsidRDefault="0056585A" w:rsidP="4985E239">
          <w:pPr>
            <w:tabs>
              <w:tab w:val="center" w:pos="4252"/>
              <w:tab w:val="right" w:pos="8504"/>
            </w:tabs>
            <w:spacing w:after="0" w:line="240" w:lineRule="auto"/>
            <w:jc w:val="center"/>
            <w:rPr>
              <w:rFonts w:asciiTheme="minorHAnsi" w:eastAsia="Times New Roman" w:hAnsiTheme="minorHAnsi" w:cstheme="minorBidi"/>
              <w:b/>
              <w:sz w:val="24"/>
              <w:szCs w:val="24"/>
            </w:rPr>
          </w:pPr>
          <w:r>
            <w:rPr>
              <w:rFonts w:asciiTheme="minorHAnsi" w:eastAsia="Times New Roman" w:hAnsiTheme="minorHAnsi" w:cstheme="minorBidi"/>
              <w:b/>
              <w:bCs/>
              <w:sz w:val="24"/>
              <w:szCs w:val="24"/>
            </w:rPr>
            <w:t>Primera</w:t>
          </w:r>
          <w:r w:rsidR="4985E239" w:rsidRPr="4985E239">
            <w:rPr>
              <w:rFonts w:asciiTheme="minorHAnsi" w:eastAsia="Times New Roman" w:hAnsiTheme="minorHAnsi" w:cstheme="minorBidi"/>
              <w:b/>
              <w:bCs/>
              <w:sz w:val="24"/>
              <w:szCs w:val="24"/>
            </w:rPr>
            <w:t xml:space="preserve"> </w:t>
          </w:r>
          <w:r>
            <w:rPr>
              <w:rFonts w:asciiTheme="minorHAnsi" w:eastAsia="Times New Roman" w:hAnsiTheme="minorHAnsi" w:cstheme="minorBidi"/>
              <w:b/>
              <w:bCs/>
              <w:sz w:val="24"/>
              <w:szCs w:val="24"/>
            </w:rPr>
            <w:t>C</w:t>
          </w:r>
          <w:r w:rsidR="4985E239" w:rsidRPr="4985E239">
            <w:rPr>
              <w:rFonts w:asciiTheme="minorHAnsi" w:eastAsia="Times New Roman" w:hAnsiTheme="minorHAnsi" w:cstheme="minorBidi"/>
              <w:b/>
              <w:bCs/>
              <w:sz w:val="24"/>
              <w:szCs w:val="24"/>
            </w:rPr>
            <w:t xml:space="preserve">onvocatoria </w:t>
          </w:r>
          <w:r w:rsidR="00FD7940">
            <w:rPr>
              <w:rFonts w:asciiTheme="minorHAnsi" w:eastAsia="Times New Roman" w:hAnsiTheme="minorHAnsi" w:cstheme="minorBidi"/>
              <w:b/>
              <w:bCs/>
              <w:sz w:val="24"/>
              <w:szCs w:val="24"/>
            </w:rPr>
            <w:t>Talento Capital</w:t>
          </w:r>
          <w:r w:rsidR="1FF83CA2" w:rsidRPr="1FF83CA2">
            <w:rPr>
              <w:rFonts w:asciiTheme="minorHAnsi" w:eastAsia="Times New Roman" w:hAnsiTheme="minorHAnsi" w:cstheme="minorBidi"/>
              <w:b/>
              <w:bCs/>
              <w:sz w:val="24"/>
              <w:szCs w:val="24"/>
            </w:rPr>
            <w:t xml:space="preserve"> Formación</w:t>
          </w:r>
        </w:p>
      </w:tc>
      <w:tc>
        <w:tcPr>
          <w:tcW w:w="2539" w:type="dxa"/>
          <w:vAlign w:val="center"/>
        </w:tcPr>
        <w:p w14:paraId="00DF580F" w14:textId="5E39796B" w:rsidR="00597BFA" w:rsidRPr="00597BFA" w:rsidRDefault="27B33ADD" w:rsidP="27B33ADD">
          <w:pPr>
            <w:tabs>
              <w:tab w:val="center" w:pos="4252"/>
              <w:tab w:val="right" w:pos="8504"/>
            </w:tabs>
            <w:spacing w:after="0" w:line="240" w:lineRule="auto"/>
            <w:rPr>
              <w:rFonts w:eastAsia="Times New Roman"/>
              <w:b/>
              <w:bCs/>
              <w:sz w:val="18"/>
              <w:szCs w:val="18"/>
            </w:rPr>
          </w:pPr>
          <w:r w:rsidRPr="27B33ADD">
            <w:rPr>
              <w:rFonts w:eastAsia="Times New Roman"/>
              <w:b/>
              <w:bCs/>
              <w:sz w:val="18"/>
              <w:szCs w:val="18"/>
            </w:rPr>
            <w:t>CÓDIGO:  F4_P1_DE</w:t>
          </w:r>
        </w:p>
      </w:tc>
    </w:tr>
    <w:tr w:rsidR="00597BFA" w14:paraId="19533633" w14:textId="77777777" w:rsidTr="27B33ADD">
      <w:trPr>
        <w:trHeight w:val="566"/>
      </w:trPr>
      <w:tc>
        <w:tcPr>
          <w:tcW w:w="2219" w:type="dxa"/>
          <w:vMerge/>
        </w:tcPr>
        <w:p w14:paraId="62AD79F8" w14:textId="77777777" w:rsidR="00597BFA" w:rsidRDefault="00597BFA" w:rsidP="00597BFA">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4070" w:type="dxa"/>
          <w:vMerge/>
          <w:vAlign w:val="center"/>
        </w:tcPr>
        <w:p w14:paraId="342CFD51" w14:textId="77777777" w:rsidR="00597BFA" w:rsidRDefault="00597BFA" w:rsidP="00597BFA">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2539" w:type="dxa"/>
          <w:vAlign w:val="center"/>
        </w:tcPr>
        <w:p w14:paraId="3CFEE2E5" w14:textId="0B5A6AAC" w:rsidR="00597BFA" w:rsidRPr="00597BFA" w:rsidRDefault="27B33ADD" w:rsidP="27B33ADD">
          <w:pPr>
            <w:tabs>
              <w:tab w:val="center" w:pos="4252"/>
              <w:tab w:val="right" w:pos="8504"/>
            </w:tabs>
            <w:spacing w:after="0" w:line="240" w:lineRule="auto"/>
            <w:rPr>
              <w:rFonts w:eastAsia="Times New Roman"/>
              <w:b/>
              <w:bCs/>
              <w:sz w:val="18"/>
              <w:szCs w:val="18"/>
            </w:rPr>
          </w:pPr>
          <w:r w:rsidRPr="27B33ADD">
            <w:rPr>
              <w:rFonts w:eastAsia="Times New Roman"/>
              <w:b/>
              <w:bCs/>
              <w:sz w:val="18"/>
              <w:szCs w:val="18"/>
            </w:rPr>
            <w:t>VERSIÓN: 3</w:t>
          </w:r>
        </w:p>
      </w:tc>
    </w:tr>
    <w:tr w:rsidR="00597BFA" w14:paraId="12AF4F2C" w14:textId="77777777" w:rsidTr="27B33ADD">
      <w:trPr>
        <w:trHeight w:val="553"/>
      </w:trPr>
      <w:tc>
        <w:tcPr>
          <w:tcW w:w="2219" w:type="dxa"/>
          <w:vMerge/>
        </w:tcPr>
        <w:p w14:paraId="2852EF30" w14:textId="77777777" w:rsidR="00597BFA" w:rsidRDefault="00597BFA" w:rsidP="00597BFA">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4070" w:type="dxa"/>
          <w:vMerge w:val="restart"/>
          <w:vAlign w:val="center"/>
        </w:tcPr>
        <w:p w14:paraId="10AEC1CF" w14:textId="5B35CFC5" w:rsidR="00597BFA" w:rsidRDefault="00597BFA" w:rsidP="00597BFA">
          <w:pPr>
            <w:tabs>
              <w:tab w:val="center" w:pos="4252"/>
              <w:tab w:val="right" w:pos="8504"/>
            </w:tabs>
            <w:spacing w:after="0" w:line="240" w:lineRule="auto"/>
            <w:jc w:val="center"/>
            <w:rPr>
              <w:rFonts w:ascii="Times New Roman" w:eastAsia="Times New Roman" w:hAnsi="Times New Roman" w:cs="Times New Roman"/>
              <w:b/>
              <w:sz w:val="24"/>
              <w:szCs w:val="24"/>
            </w:rPr>
          </w:pPr>
          <w:r>
            <w:rPr>
              <w:rFonts w:asciiTheme="minorHAnsi" w:eastAsia="Times New Roman" w:hAnsiTheme="minorHAnsi" w:cstheme="minorHAnsi"/>
              <w:b/>
              <w:sz w:val="24"/>
              <w:szCs w:val="24"/>
            </w:rPr>
            <w:t>G</w:t>
          </w:r>
          <w:r w:rsidRPr="00597BFA">
            <w:rPr>
              <w:rFonts w:asciiTheme="minorHAnsi" w:eastAsia="Times New Roman" w:hAnsiTheme="minorHAnsi" w:cstheme="minorHAnsi"/>
              <w:b/>
              <w:sz w:val="24"/>
              <w:szCs w:val="24"/>
            </w:rPr>
            <w:t xml:space="preserve">estión de </w:t>
          </w:r>
          <w:r>
            <w:rPr>
              <w:rFonts w:asciiTheme="minorHAnsi" w:eastAsia="Times New Roman" w:hAnsiTheme="minorHAnsi" w:cstheme="minorHAnsi"/>
              <w:b/>
              <w:sz w:val="24"/>
              <w:szCs w:val="24"/>
            </w:rPr>
            <w:t>E</w:t>
          </w:r>
          <w:r w:rsidRPr="00597BFA">
            <w:rPr>
              <w:rFonts w:asciiTheme="minorHAnsi" w:eastAsia="Times New Roman" w:hAnsiTheme="minorHAnsi" w:cstheme="minorHAnsi"/>
              <w:b/>
              <w:sz w:val="24"/>
              <w:szCs w:val="24"/>
            </w:rPr>
            <w:t xml:space="preserve">ducación </w:t>
          </w:r>
          <w:r>
            <w:rPr>
              <w:rFonts w:asciiTheme="minorHAnsi" w:eastAsia="Times New Roman" w:hAnsiTheme="minorHAnsi" w:cstheme="minorHAnsi"/>
              <w:b/>
              <w:sz w:val="24"/>
              <w:szCs w:val="24"/>
            </w:rPr>
            <w:t>P</w:t>
          </w:r>
          <w:r w:rsidRPr="00597BFA">
            <w:rPr>
              <w:rFonts w:asciiTheme="minorHAnsi" w:eastAsia="Times New Roman" w:hAnsiTheme="minorHAnsi" w:cstheme="minorHAnsi"/>
              <w:b/>
              <w:sz w:val="24"/>
              <w:szCs w:val="24"/>
            </w:rPr>
            <w:t>osmedia</w:t>
          </w:r>
        </w:p>
      </w:tc>
      <w:tc>
        <w:tcPr>
          <w:tcW w:w="2539" w:type="dxa"/>
          <w:vAlign w:val="center"/>
        </w:tcPr>
        <w:p w14:paraId="1B4DCC9C" w14:textId="3F655DF7" w:rsidR="00597BFA" w:rsidRPr="00597BFA" w:rsidRDefault="27B33ADD" w:rsidP="27B33ADD">
          <w:pPr>
            <w:tabs>
              <w:tab w:val="center" w:pos="4252"/>
              <w:tab w:val="right" w:pos="8504"/>
            </w:tabs>
            <w:spacing w:after="0" w:line="240" w:lineRule="auto"/>
            <w:rPr>
              <w:rFonts w:eastAsia="Times New Roman"/>
              <w:b/>
              <w:bCs/>
              <w:sz w:val="18"/>
              <w:szCs w:val="18"/>
            </w:rPr>
          </w:pPr>
          <w:r w:rsidRPr="27B33ADD">
            <w:rPr>
              <w:rFonts w:eastAsia="Times New Roman"/>
              <w:b/>
              <w:bCs/>
              <w:sz w:val="18"/>
              <w:szCs w:val="18"/>
            </w:rPr>
            <w:t>FECHA: 30/05/2023</w:t>
          </w:r>
        </w:p>
      </w:tc>
    </w:tr>
    <w:tr w:rsidR="00597BFA" w14:paraId="3D96327C" w14:textId="77777777" w:rsidTr="27B33ADD">
      <w:trPr>
        <w:trHeight w:val="122"/>
      </w:trPr>
      <w:tc>
        <w:tcPr>
          <w:tcW w:w="2219" w:type="dxa"/>
          <w:vMerge/>
        </w:tcPr>
        <w:p w14:paraId="6A7CFDEF" w14:textId="77777777" w:rsidR="00597BFA" w:rsidRDefault="00597BFA" w:rsidP="00597BFA">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4070" w:type="dxa"/>
          <w:vMerge/>
          <w:vAlign w:val="center"/>
        </w:tcPr>
        <w:p w14:paraId="5826A771" w14:textId="77777777" w:rsidR="00597BFA" w:rsidRDefault="00597BFA" w:rsidP="00597BFA">
          <w:pPr>
            <w:widowControl w:val="0"/>
            <w:pBdr>
              <w:top w:val="nil"/>
              <w:left w:val="nil"/>
              <w:bottom w:val="nil"/>
              <w:right w:val="nil"/>
              <w:between w:val="nil"/>
            </w:pBdr>
            <w:spacing w:after="0" w:line="276" w:lineRule="auto"/>
            <w:rPr>
              <w:rFonts w:ascii="Times New Roman" w:eastAsia="Times New Roman" w:hAnsi="Times New Roman" w:cs="Times New Roman"/>
              <w:b/>
              <w:sz w:val="18"/>
              <w:szCs w:val="18"/>
            </w:rPr>
          </w:pPr>
        </w:p>
      </w:tc>
      <w:tc>
        <w:tcPr>
          <w:tcW w:w="2539" w:type="dxa"/>
          <w:vAlign w:val="center"/>
        </w:tcPr>
        <w:p w14:paraId="5DF29049" w14:textId="6B154B4D" w:rsidR="00597BFA" w:rsidRPr="00597BFA" w:rsidRDefault="00597BFA" w:rsidP="00597BFA">
          <w:pPr>
            <w:tabs>
              <w:tab w:val="center" w:pos="4252"/>
              <w:tab w:val="right" w:pos="8504"/>
            </w:tabs>
            <w:spacing w:after="0" w:line="240" w:lineRule="auto"/>
            <w:rPr>
              <w:rFonts w:eastAsia="Times New Roman"/>
              <w:b/>
              <w:sz w:val="18"/>
              <w:szCs w:val="18"/>
            </w:rPr>
          </w:pPr>
          <w:r w:rsidRPr="00597BFA">
            <w:rPr>
              <w:rFonts w:eastAsia="Times New Roman"/>
              <w:b/>
              <w:sz w:val="18"/>
              <w:szCs w:val="18"/>
            </w:rPr>
            <w:t xml:space="preserve">Página </w:t>
          </w:r>
          <w:r w:rsidR="005A64FB">
            <w:rPr>
              <w:rFonts w:eastAsia="Times New Roman"/>
              <w:b/>
              <w:sz w:val="18"/>
              <w:szCs w:val="18"/>
            </w:rPr>
            <w:t xml:space="preserve">1 </w:t>
          </w:r>
          <w:r w:rsidRPr="00597BFA">
            <w:rPr>
              <w:rFonts w:eastAsia="Times New Roman"/>
              <w:b/>
              <w:sz w:val="18"/>
              <w:szCs w:val="18"/>
            </w:rPr>
            <w:t xml:space="preserve">de </w:t>
          </w:r>
          <w:r w:rsidRPr="00597BFA">
            <w:rPr>
              <w:rFonts w:eastAsia="Arial"/>
              <w:b/>
              <w:color w:val="2B579A"/>
              <w:sz w:val="18"/>
              <w:szCs w:val="18"/>
              <w:shd w:val="clear" w:color="auto" w:fill="E6E6E6"/>
            </w:rPr>
            <w:fldChar w:fldCharType="begin"/>
          </w:r>
          <w:r w:rsidRPr="00597BFA">
            <w:rPr>
              <w:rFonts w:eastAsia="Arial"/>
              <w:b/>
              <w:sz w:val="18"/>
              <w:szCs w:val="18"/>
            </w:rPr>
            <w:instrText>NUMPAGES</w:instrText>
          </w:r>
          <w:r w:rsidRPr="00597BFA">
            <w:rPr>
              <w:rFonts w:eastAsia="Arial"/>
              <w:b/>
              <w:color w:val="2B579A"/>
              <w:sz w:val="18"/>
              <w:szCs w:val="18"/>
              <w:shd w:val="clear" w:color="auto" w:fill="E6E6E6"/>
            </w:rPr>
            <w:fldChar w:fldCharType="separate"/>
          </w:r>
          <w:r w:rsidRPr="00597BFA">
            <w:rPr>
              <w:rFonts w:eastAsia="Arial"/>
              <w:b/>
              <w:noProof/>
              <w:sz w:val="18"/>
              <w:szCs w:val="18"/>
            </w:rPr>
            <w:t>2</w:t>
          </w:r>
          <w:r w:rsidRPr="00597BFA">
            <w:rPr>
              <w:rFonts w:eastAsia="Arial"/>
              <w:b/>
              <w:color w:val="2B579A"/>
              <w:sz w:val="18"/>
              <w:szCs w:val="18"/>
              <w:shd w:val="clear" w:color="auto" w:fill="E6E6E6"/>
            </w:rPr>
            <w:fldChar w:fldCharType="end"/>
          </w:r>
        </w:p>
      </w:tc>
    </w:tr>
  </w:tbl>
  <w:p w14:paraId="16BB475B" w14:textId="77777777" w:rsidR="00235A27" w:rsidRDefault="00235A27" w:rsidP="004D6E44">
    <w:pPr>
      <w:pStyle w:val="Header"/>
      <w:tabs>
        <w:tab w:val="clear" w:pos="4419"/>
        <w:tab w:val="clear" w:pos="8838"/>
        <w:tab w:val="left" w:pos="3540"/>
      </w:tabs>
    </w:pPr>
  </w:p>
</w:hdr>
</file>

<file path=word/intelligence2.xml><?xml version="1.0" encoding="utf-8"?>
<int2:intelligence xmlns:int2="http://schemas.microsoft.com/office/intelligence/2020/intelligence" xmlns:oel="http://schemas.microsoft.com/office/2019/extlst">
  <int2:observations>
    <int2:textHash int2:hashCode="S+2/cY6lyEwt6A" int2:id="tB5aI1AW">
      <int2:state int2:value="Rejected" int2:type="AugLoop_Text_Critique"/>
    </int2:textHash>
    <int2:textHash int2:hashCode="tXPyTlXWt1R8tT" int2:id="tPWDBlQ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F8430"/>
    <w:multiLevelType w:val="hybridMultilevel"/>
    <w:tmpl w:val="F4F03E04"/>
    <w:lvl w:ilvl="0" w:tplc="B0C86C32">
      <w:start w:val="1"/>
      <w:numFmt w:val="bullet"/>
      <w:lvlText w:val="·"/>
      <w:lvlJc w:val="left"/>
      <w:pPr>
        <w:ind w:left="720" w:hanging="360"/>
      </w:pPr>
      <w:rPr>
        <w:rFonts w:ascii="Symbol" w:hAnsi="Symbol" w:hint="default"/>
      </w:rPr>
    </w:lvl>
    <w:lvl w:ilvl="1" w:tplc="10C23A6E">
      <w:start w:val="1"/>
      <w:numFmt w:val="bullet"/>
      <w:lvlText w:val="o"/>
      <w:lvlJc w:val="left"/>
      <w:pPr>
        <w:ind w:left="1440" w:hanging="360"/>
      </w:pPr>
      <w:rPr>
        <w:rFonts w:ascii="Courier New" w:hAnsi="Courier New" w:hint="default"/>
      </w:rPr>
    </w:lvl>
    <w:lvl w:ilvl="2" w:tplc="1F1CBAC4">
      <w:start w:val="1"/>
      <w:numFmt w:val="bullet"/>
      <w:lvlText w:val=""/>
      <w:lvlJc w:val="left"/>
      <w:pPr>
        <w:ind w:left="2160" w:hanging="360"/>
      </w:pPr>
      <w:rPr>
        <w:rFonts w:ascii="Wingdings" w:hAnsi="Wingdings" w:hint="default"/>
      </w:rPr>
    </w:lvl>
    <w:lvl w:ilvl="3" w:tplc="75281C42">
      <w:start w:val="1"/>
      <w:numFmt w:val="bullet"/>
      <w:lvlText w:val=""/>
      <w:lvlJc w:val="left"/>
      <w:pPr>
        <w:ind w:left="2880" w:hanging="360"/>
      </w:pPr>
      <w:rPr>
        <w:rFonts w:ascii="Symbol" w:hAnsi="Symbol" w:hint="default"/>
      </w:rPr>
    </w:lvl>
    <w:lvl w:ilvl="4" w:tplc="93A0E938">
      <w:start w:val="1"/>
      <w:numFmt w:val="bullet"/>
      <w:lvlText w:val="o"/>
      <w:lvlJc w:val="left"/>
      <w:pPr>
        <w:ind w:left="3600" w:hanging="360"/>
      </w:pPr>
      <w:rPr>
        <w:rFonts w:ascii="Courier New" w:hAnsi="Courier New" w:hint="default"/>
      </w:rPr>
    </w:lvl>
    <w:lvl w:ilvl="5" w:tplc="B57E39A6">
      <w:start w:val="1"/>
      <w:numFmt w:val="bullet"/>
      <w:lvlText w:val=""/>
      <w:lvlJc w:val="left"/>
      <w:pPr>
        <w:ind w:left="4320" w:hanging="360"/>
      </w:pPr>
      <w:rPr>
        <w:rFonts w:ascii="Wingdings" w:hAnsi="Wingdings" w:hint="default"/>
      </w:rPr>
    </w:lvl>
    <w:lvl w:ilvl="6" w:tplc="E9DAE806">
      <w:start w:val="1"/>
      <w:numFmt w:val="bullet"/>
      <w:lvlText w:val=""/>
      <w:lvlJc w:val="left"/>
      <w:pPr>
        <w:ind w:left="5040" w:hanging="360"/>
      </w:pPr>
      <w:rPr>
        <w:rFonts w:ascii="Symbol" w:hAnsi="Symbol" w:hint="default"/>
      </w:rPr>
    </w:lvl>
    <w:lvl w:ilvl="7" w:tplc="B790A666">
      <w:start w:val="1"/>
      <w:numFmt w:val="bullet"/>
      <w:lvlText w:val="o"/>
      <w:lvlJc w:val="left"/>
      <w:pPr>
        <w:ind w:left="5760" w:hanging="360"/>
      </w:pPr>
      <w:rPr>
        <w:rFonts w:ascii="Courier New" w:hAnsi="Courier New" w:hint="default"/>
      </w:rPr>
    </w:lvl>
    <w:lvl w:ilvl="8" w:tplc="0C2A1242">
      <w:start w:val="1"/>
      <w:numFmt w:val="bullet"/>
      <w:lvlText w:val=""/>
      <w:lvlJc w:val="left"/>
      <w:pPr>
        <w:ind w:left="6480" w:hanging="360"/>
      </w:pPr>
      <w:rPr>
        <w:rFonts w:ascii="Wingdings" w:hAnsi="Wingdings" w:hint="default"/>
      </w:rPr>
    </w:lvl>
  </w:abstractNum>
  <w:abstractNum w:abstractNumId="1" w15:restartNumberingAfterBreak="0">
    <w:nsid w:val="03946FA8"/>
    <w:multiLevelType w:val="hybridMultilevel"/>
    <w:tmpl w:val="8D3499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305CE6"/>
    <w:multiLevelType w:val="hybridMultilevel"/>
    <w:tmpl w:val="68D4EB9E"/>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367771"/>
    <w:multiLevelType w:val="hybridMultilevel"/>
    <w:tmpl w:val="E8CA3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978E4F"/>
    <w:multiLevelType w:val="hybridMultilevel"/>
    <w:tmpl w:val="060C3FD4"/>
    <w:lvl w:ilvl="0" w:tplc="0C801020">
      <w:start w:val="1"/>
      <w:numFmt w:val="bullet"/>
      <w:lvlText w:val=""/>
      <w:lvlJc w:val="left"/>
      <w:pPr>
        <w:ind w:left="720" w:hanging="360"/>
      </w:pPr>
      <w:rPr>
        <w:rFonts w:ascii="Symbol" w:hAnsi="Symbol" w:hint="default"/>
      </w:rPr>
    </w:lvl>
    <w:lvl w:ilvl="1" w:tplc="0F741A0C">
      <w:start w:val="1"/>
      <w:numFmt w:val="bullet"/>
      <w:lvlText w:val="o"/>
      <w:lvlJc w:val="left"/>
      <w:pPr>
        <w:ind w:left="1440" w:hanging="360"/>
      </w:pPr>
      <w:rPr>
        <w:rFonts w:ascii="Courier New" w:hAnsi="Courier New" w:hint="default"/>
      </w:rPr>
    </w:lvl>
    <w:lvl w:ilvl="2" w:tplc="8318BDD8">
      <w:start w:val="1"/>
      <w:numFmt w:val="bullet"/>
      <w:lvlText w:val=""/>
      <w:lvlJc w:val="left"/>
      <w:pPr>
        <w:ind w:left="2160" w:hanging="360"/>
      </w:pPr>
      <w:rPr>
        <w:rFonts w:ascii="Wingdings" w:hAnsi="Wingdings" w:hint="default"/>
      </w:rPr>
    </w:lvl>
    <w:lvl w:ilvl="3" w:tplc="B7CEFF14">
      <w:start w:val="1"/>
      <w:numFmt w:val="bullet"/>
      <w:lvlText w:val=""/>
      <w:lvlJc w:val="left"/>
      <w:pPr>
        <w:ind w:left="2880" w:hanging="360"/>
      </w:pPr>
      <w:rPr>
        <w:rFonts w:ascii="Symbol" w:hAnsi="Symbol" w:hint="default"/>
      </w:rPr>
    </w:lvl>
    <w:lvl w:ilvl="4" w:tplc="5A027320">
      <w:start w:val="1"/>
      <w:numFmt w:val="bullet"/>
      <w:lvlText w:val="o"/>
      <w:lvlJc w:val="left"/>
      <w:pPr>
        <w:ind w:left="3600" w:hanging="360"/>
      </w:pPr>
      <w:rPr>
        <w:rFonts w:ascii="Courier New" w:hAnsi="Courier New" w:hint="default"/>
      </w:rPr>
    </w:lvl>
    <w:lvl w:ilvl="5" w:tplc="2C1A6762">
      <w:start w:val="1"/>
      <w:numFmt w:val="bullet"/>
      <w:lvlText w:val=""/>
      <w:lvlJc w:val="left"/>
      <w:pPr>
        <w:ind w:left="4320" w:hanging="360"/>
      </w:pPr>
      <w:rPr>
        <w:rFonts w:ascii="Wingdings" w:hAnsi="Wingdings" w:hint="default"/>
      </w:rPr>
    </w:lvl>
    <w:lvl w:ilvl="6" w:tplc="7978868E">
      <w:start w:val="1"/>
      <w:numFmt w:val="bullet"/>
      <w:lvlText w:val=""/>
      <w:lvlJc w:val="left"/>
      <w:pPr>
        <w:ind w:left="5040" w:hanging="360"/>
      </w:pPr>
      <w:rPr>
        <w:rFonts w:ascii="Symbol" w:hAnsi="Symbol" w:hint="default"/>
      </w:rPr>
    </w:lvl>
    <w:lvl w:ilvl="7" w:tplc="9252B744">
      <w:start w:val="1"/>
      <w:numFmt w:val="bullet"/>
      <w:lvlText w:val="o"/>
      <w:lvlJc w:val="left"/>
      <w:pPr>
        <w:ind w:left="5760" w:hanging="360"/>
      </w:pPr>
      <w:rPr>
        <w:rFonts w:ascii="Courier New" w:hAnsi="Courier New" w:hint="default"/>
      </w:rPr>
    </w:lvl>
    <w:lvl w:ilvl="8" w:tplc="33A012A0">
      <w:start w:val="1"/>
      <w:numFmt w:val="bullet"/>
      <w:lvlText w:val=""/>
      <w:lvlJc w:val="left"/>
      <w:pPr>
        <w:ind w:left="6480" w:hanging="360"/>
      </w:pPr>
      <w:rPr>
        <w:rFonts w:ascii="Wingdings" w:hAnsi="Wingdings" w:hint="default"/>
      </w:rPr>
    </w:lvl>
  </w:abstractNum>
  <w:abstractNum w:abstractNumId="5" w15:restartNumberingAfterBreak="0">
    <w:nsid w:val="1CF33F72"/>
    <w:multiLevelType w:val="hybridMultilevel"/>
    <w:tmpl w:val="8322189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6" w15:restartNumberingAfterBreak="0">
    <w:nsid w:val="203B3F5B"/>
    <w:multiLevelType w:val="hybridMultilevel"/>
    <w:tmpl w:val="AEFA588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324300C8"/>
    <w:multiLevelType w:val="hybridMultilevel"/>
    <w:tmpl w:val="2E8C1E02"/>
    <w:lvl w:ilvl="0" w:tplc="04090005">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8" w15:restartNumberingAfterBreak="0">
    <w:nsid w:val="35BEA4AC"/>
    <w:multiLevelType w:val="hybridMultilevel"/>
    <w:tmpl w:val="2FB487D0"/>
    <w:lvl w:ilvl="0" w:tplc="C4466500">
      <w:start w:val="1"/>
      <w:numFmt w:val="bullet"/>
      <w:lvlText w:val="·"/>
      <w:lvlJc w:val="left"/>
      <w:pPr>
        <w:ind w:left="720" w:hanging="360"/>
      </w:pPr>
      <w:rPr>
        <w:rFonts w:ascii="Symbol" w:hAnsi="Symbol" w:hint="default"/>
      </w:rPr>
    </w:lvl>
    <w:lvl w:ilvl="1" w:tplc="289A2A9E">
      <w:start w:val="1"/>
      <w:numFmt w:val="bullet"/>
      <w:lvlText w:val="o"/>
      <w:lvlJc w:val="left"/>
      <w:pPr>
        <w:ind w:left="1440" w:hanging="360"/>
      </w:pPr>
      <w:rPr>
        <w:rFonts w:ascii="Courier New" w:hAnsi="Courier New" w:hint="default"/>
      </w:rPr>
    </w:lvl>
    <w:lvl w:ilvl="2" w:tplc="7244F93A">
      <w:start w:val="1"/>
      <w:numFmt w:val="bullet"/>
      <w:lvlText w:val=""/>
      <w:lvlJc w:val="left"/>
      <w:pPr>
        <w:ind w:left="2160" w:hanging="360"/>
      </w:pPr>
      <w:rPr>
        <w:rFonts w:ascii="Wingdings" w:hAnsi="Wingdings" w:hint="default"/>
      </w:rPr>
    </w:lvl>
    <w:lvl w:ilvl="3" w:tplc="F1A6EC52">
      <w:start w:val="1"/>
      <w:numFmt w:val="bullet"/>
      <w:lvlText w:val=""/>
      <w:lvlJc w:val="left"/>
      <w:pPr>
        <w:ind w:left="2880" w:hanging="360"/>
      </w:pPr>
      <w:rPr>
        <w:rFonts w:ascii="Symbol" w:hAnsi="Symbol" w:hint="default"/>
      </w:rPr>
    </w:lvl>
    <w:lvl w:ilvl="4" w:tplc="928EF6DC">
      <w:start w:val="1"/>
      <w:numFmt w:val="bullet"/>
      <w:lvlText w:val="o"/>
      <w:lvlJc w:val="left"/>
      <w:pPr>
        <w:ind w:left="3600" w:hanging="360"/>
      </w:pPr>
      <w:rPr>
        <w:rFonts w:ascii="Courier New" w:hAnsi="Courier New" w:hint="default"/>
      </w:rPr>
    </w:lvl>
    <w:lvl w:ilvl="5" w:tplc="0A50F0AA">
      <w:start w:val="1"/>
      <w:numFmt w:val="bullet"/>
      <w:lvlText w:val=""/>
      <w:lvlJc w:val="left"/>
      <w:pPr>
        <w:ind w:left="4320" w:hanging="360"/>
      </w:pPr>
      <w:rPr>
        <w:rFonts w:ascii="Wingdings" w:hAnsi="Wingdings" w:hint="default"/>
      </w:rPr>
    </w:lvl>
    <w:lvl w:ilvl="6" w:tplc="4BAEBCC4">
      <w:start w:val="1"/>
      <w:numFmt w:val="bullet"/>
      <w:lvlText w:val=""/>
      <w:lvlJc w:val="left"/>
      <w:pPr>
        <w:ind w:left="5040" w:hanging="360"/>
      </w:pPr>
      <w:rPr>
        <w:rFonts w:ascii="Symbol" w:hAnsi="Symbol" w:hint="default"/>
      </w:rPr>
    </w:lvl>
    <w:lvl w:ilvl="7" w:tplc="5BD20BF6">
      <w:start w:val="1"/>
      <w:numFmt w:val="bullet"/>
      <w:lvlText w:val="o"/>
      <w:lvlJc w:val="left"/>
      <w:pPr>
        <w:ind w:left="5760" w:hanging="360"/>
      </w:pPr>
      <w:rPr>
        <w:rFonts w:ascii="Courier New" w:hAnsi="Courier New" w:hint="default"/>
      </w:rPr>
    </w:lvl>
    <w:lvl w:ilvl="8" w:tplc="586A59D4">
      <w:start w:val="1"/>
      <w:numFmt w:val="bullet"/>
      <w:lvlText w:val=""/>
      <w:lvlJc w:val="left"/>
      <w:pPr>
        <w:ind w:left="6480" w:hanging="360"/>
      </w:pPr>
      <w:rPr>
        <w:rFonts w:ascii="Wingdings" w:hAnsi="Wingdings" w:hint="default"/>
      </w:rPr>
    </w:lvl>
  </w:abstractNum>
  <w:abstractNum w:abstractNumId="9" w15:restartNumberingAfterBreak="0">
    <w:nsid w:val="39F94CA4"/>
    <w:multiLevelType w:val="hybridMultilevel"/>
    <w:tmpl w:val="262E38C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1CD248F"/>
    <w:multiLevelType w:val="hybridMultilevel"/>
    <w:tmpl w:val="7F8212E6"/>
    <w:lvl w:ilvl="0" w:tplc="04090005">
      <w:start w:val="1"/>
      <w:numFmt w:val="bullet"/>
      <w:lvlText w:val=""/>
      <w:lvlJc w:val="left"/>
      <w:pPr>
        <w:ind w:left="1776" w:hanging="360"/>
      </w:pPr>
      <w:rPr>
        <w:rFonts w:ascii="Wingdings" w:hAnsi="Wingdings" w:hint="default"/>
      </w:rPr>
    </w:lvl>
    <w:lvl w:ilvl="1" w:tplc="FFFFFFFF">
      <w:start w:val="1"/>
      <w:numFmt w:val="lowerLetter"/>
      <w:lvlText w:val="%2."/>
      <w:lvlJc w:val="left"/>
      <w:pPr>
        <w:ind w:left="2496" w:hanging="360"/>
      </w:pPr>
    </w:lvl>
    <w:lvl w:ilvl="2" w:tplc="FFFFFFFF">
      <w:start w:val="1"/>
      <w:numFmt w:val="bullet"/>
      <w:lvlText w:val="•"/>
      <w:lvlJc w:val="left"/>
      <w:pPr>
        <w:ind w:left="3744" w:hanging="708"/>
      </w:pPr>
      <w:rPr>
        <w:rFonts w:ascii="Century Gothic" w:eastAsia="Century Gothic" w:hAnsi="Century Gothic" w:cs="Century Gothic" w:hint="default"/>
      </w:r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11" w15:restartNumberingAfterBreak="0">
    <w:nsid w:val="443D0CB1"/>
    <w:multiLevelType w:val="hybridMultilevel"/>
    <w:tmpl w:val="70AA8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49A4F9C"/>
    <w:multiLevelType w:val="hybridMultilevel"/>
    <w:tmpl w:val="3AB802F2"/>
    <w:lvl w:ilvl="0" w:tplc="410E23B0">
      <w:start w:val="1"/>
      <w:numFmt w:val="bullet"/>
      <w:lvlText w:val="·"/>
      <w:lvlJc w:val="left"/>
      <w:pPr>
        <w:ind w:left="720" w:hanging="360"/>
      </w:pPr>
      <w:rPr>
        <w:rFonts w:ascii="Symbol" w:hAnsi="Symbol" w:hint="default"/>
      </w:rPr>
    </w:lvl>
    <w:lvl w:ilvl="1" w:tplc="8AA6890A">
      <w:start w:val="1"/>
      <w:numFmt w:val="bullet"/>
      <w:lvlText w:val="o"/>
      <w:lvlJc w:val="left"/>
      <w:pPr>
        <w:ind w:left="1440" w:hanging="360"/>
      </w:pPr>
      <w:rPr>
        <w:rFonts w:ascii="Courier New" w:hAnsi="Courier New" w:hint="default"/>
      </w:rPr>
    </w:lvl>
    <w:lvl w:ilvl="2" w:tplc="B7222EA6">
      <w:start w:val="1"/>
      <w:numFmt w:val="bullet"/>
      <w:lvlText w:val=""/>
      <w:lvlJc w:val="left"/>
      <w:pPr>
        <w:ind w:left="2160" w:hanging="360"/>
      </w:pPr>
      <w:rPr>
        <w:rFonts w:ascii="Wingdings" w:hAnsi="Wingdings" w:hint="default"/>
      </w:rPr>
    </w:lvl>
    <w:lvl w:ilvl="3" w:tplc="F5F209C8">
      <w:start w:val="1"/>
      <w:numFmt w:val="bullet"/>
      <w:lvlText w:val=""/>
      <w:lvlJc w:val="left"/>
      <w:pPr>
        <w:ind w:left="2880" w:hanging="360"/>
      </w:pPr>
      <w:rPr>
        <w:rFonts w:ascii="Symbol" w:hAnsi="Symbol" w:hint="default"/>
      </w:rPr>
    </w:lvl>
    <w:lvl w:ilvl="4" w:tplc="B980E2EC">
      <w:start w:val="1"/>
      <w:numFmt w:val="bullet"/>
      <w:lvlText w:val="o"/>
      <w:lvlJc w:val="left"/>
      <w:pPr>
        <w:ind w:left="3600" w:hanging="360"/>
      </w:pPr>
      <w:rPr>
        <w:rFonts w:ascii="Courier New" w:hAnsi="Courier New" w:hint="default"/>
      </w:rPr>
    </w:lvl>
    <w:lvl w:ilvl="5" w:tplc="0DFAA7D2">
      <w:start w:val="1"/>
      <w:numFmt w:val="bullet"/>
      <w:lvlText w:val=""/>
      <w:lvlJc w:val="left"/>
      <w:pPr>
        <w:ind w:left="4320" w:hanging="360"/>
      </w:pPr>
      <w:rPr>
        <w:rFonts w:ascii="Wingdings" w:hAnsi="Wingdings" w:hint="default"/>
      </w:rPr>
    </w:lvl>
    <w:lvl w:ilvl="6" w:tplc="A894E39C">
      <w:start w:val="1"/>
      <w:numFmt w:val="bullet"/>
      <w:lvlText w:val=""/>
      <w:lvlJc w:val="left"/>
      <w:pPr>
        <w:ind w:left="5040" w:hanging="360"/>
      </w:pPr>
      <w:rPr>
        <w:rFonts w:ascii="Symbol" w:hAnsi="Symbol" w:hint="default"/>
      </w:rPr>
    </w:lvl>
    <w:lvl w:ilvl="7" w:tplc="75C471D8">
      <w:start w:val="1"/>
      <w:numFmt w:val="bullet"/>
      <w:lvlText w:val="o"/>
      <w:lvlJc w:val="left"/>
      <w:pPr>
        <w:ind w:left="5760" w:hanging="360"/>
      </w:pPr>
      <w:rPr>
        <w:rFonts w:ascii="Courier New" w:hAnsi="Courier New" w:hint="default"/>
      </w:rPr>
    </w:lvl>
    <w:lvl w:ilvl="8" w:tplc="D7A67726">
      <w:start w:val="1"/>
      <w:numFmt w:val="bullet"/>
      <w:lvlText w:val=""/>
      <w:lvlJc w:val="left"/>
      <w:pPr>
        <w:ind w:left="6480" w:hanging="360"/>
      </w:pPr>
      <w:rPr>
        <w:rFonts w:ascii="Wingdings" w:hAnsi="Wingdings" w:hint="default"/>
      </w:rPr>
    </w:lvl>
  </w:abstractNum>
  <w:abstractNum w:abstractNumId="13" w15:restartNumberingAfterBreak="0">
    <w:nsid w:val="46FEF2AA"/>
    <w:multiLevelType w:val="multilevel"/>
    <w:tmpl w:val="CD1C28E4"/>
    <w:lvl w:ilvl="0">
      <w:start w:val="6"/>
      <w:numFmt w:val="decimal"/>
      <w:lvlText w:val="%1."/>
      <w:lvlJc w:val="left"/>
      <w:pPr>
        <w:ind w:left="360" w:hanging="360"/>
      </w:pPr>
    </w:lvl>
    <w:lvl w:ilvl="1">
      <w:start w:val="1"/>
      <w:numFmt w:val="decimal"/>
      <w:lvlText w:val="%1.%2."/>
      <w:lvlJc w:val="left"/>
      <w:pPr>
        <w:ind w:left="792" w:hanging="360"/>
      </w:pPr>
    </w:lvl>
    <w:lvl w:ilvl="2">
      <w:start w:val="1"/>
      <w:numFmt w:val="decimal"/>
      <w:lvlText w:val="%1.%2.%3."/>
      <w:lvlJc w:val="left"/>
      <w:pPr>
        <w:ind w:left="1224"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4" w15:restartNumberingAfterBreak="0">
    <w:nsid w:val="47DC1216"/>
    <w:multiLevelType w:val="hybridMultilevel"/>
    <w:tmpl w:val="37B21F3A"/>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5" w15:restartNumberingAfterBreak="0">
    <w:nsid w:val="47EF5D2A"/>
    <w:multiLevelType w:val="hybridMultilevel"/>
    <w:tmpl w:val="B6E6074A"/>
    <w:lvl w:ilvl="0" w:tplc="79B8F582">
      <w:start w:val="1"/>
      <w:numFmt w:val="bullet"/>
      <w:lvlText w:val=""/>
      <w:lvlJc w:val="left"/>
      <w:pPr>
        <w:ind w:left="360" w:hanging="360"/>
      </w:pPr>
      <w:rPr>
        <w:rFonts w:ascii="Symbol" w:hAnsi="Symbol" w:hint="default"/>
      </w:rPr>
    </w:lvl>
    <w:lvl w:ilvl="1" w:tplc="4006AAA6">
      <w:start w:val="1"/>
      <w:numFmt w:val="bullet"/>
      <w:lvlText w:val=""/>
      <w:lvlJc w:val="left"/>
      <w:pPr>
        <w:ind w:left="1080" w:hanging="360"/>
      </w:pPr>
      <w:rPr>
        <w:rFonts w:ascii="Symbol" w:hAnsi="Symbol" w:hint="default"/>
      </w:rPr>
    </w:lvl>
    <w:lvl w:ilvl="2" w:tplc="496AF2E2">
      <w:start w:val="1"/>
      <w:numFmt w:val="bullet"/>
      <w:lvlText w:val=""/>
      <w:lvlJc w:val="left"/>
      <w:pPr>
        <w:ind w:left="1800" w:hanging="360"/>
      </w:pPr>
      <w:rPr>
        <w:rFonts w:ascii="Wingdings" w:hAnsi="Wingdings" w:hint="default"/>
      </w:rPr>
    </w:lvl>
    <w:lvl w:ilvl="3" w:tplc="61BA7036" w:tentative="1">
      <w:start w:val="1"/>
      <w:numFmt w:val="bullet"/>
      <w:lvlText w:val=""/>
      <w:lvlJc w:val="left"/>
      <w:pPr>
        <w:ind w:left="2520" w:hanging="360"/>
      </w:pPr>
      <w:rPr>
        <w:rFonts w:ascii="Symbol" w:hAnsi="Symbol" w:hint="default"/>
      </w:rPr>
    </w:lvl>
    <w:lvl w:ilvl="4" w:tplc="66BCD138" w:tentative="1">
      <w:start w:val="1"/>
      <w:numFmt w:val="bullet"/>
      <w:lvlText w:val="o"/>
      <w:lvlJc w:val="left"/>
      <w:pPr>
        <w:ind w:left="3240" w:hanging="360"/>
      </w:pPr>
      <w:rPr>
        <w:rFonts w:ascii="Courier New" w:hAnsi="Courier New" w:hint="default"/>
      </w:rPr>
    </w:lvl>
    <w:lvl w:ilvl="5" w:tplc="E5DCAA1E" w:tentative="1">
      <w:start w:val="1"/>
      <w:numFmt w:val="bullet"/>
      <w:lvlText w:val=""/>
      <w:lvlJc w:val="left"/>
      <w:pPr>
        <w:ind w:left="3960" w:hanging="360"/>
      </w:pPr>
      <w:rPr>
        <w:rFonts w:ascii="Wingdings" w:hAnsi="Wingdings" w:hint="default"/>
      </w:rPr>
    </w:lvl>
    <w:lvl w:ilvl="6" w:tplc="F5344F40" w:tentative="1">
      <w:start w:val="1"/>
      <w:numFmt w:val="bullet"/>
      <w:lvlText w:val=""/>
      <w:lvlJc w:val="left"/>
      <w:pPr>
        <w:ind w:left="4680" w:hanging="360"/>
      </w:pPr>
      <w:rPr>
        <w:rFonts w:ascii="Symbol" w:hAnsi="Symbol" w:hint="default"/>
      </w:rPr>
    </w:lvl>
    <w:lvl w:ilvl="7" w:tplc="D84EA2E0" w:tentative="1">
      <w:start w:val="1"/>
      <w:numFmt w:val="bullet"/>
      <w:lvlText w:val="o"/>
      <w:lvlJc w:val="left"/>
      <w:pPr>
        <w:ind w:left="5400" w:hanging="360"/>
      </w:pPr>
      <w:rPr>
        <w:rFonts w:ascii="Courier New" w:hAnsi="Courier New" w:hint="default"/>
      </w:rPr>
    </w:lvl>
    <w:lvl w:ilvl="8" w:tplc="069617BE" w:tentative="1">
      <w:start w:val="1"/>
      <w:numFmt w:val="bullet"/>
      <w:lvlText w:val=""/>
      <w:lvlJc w:val="left"/>
      <w:pPr>
        <w:ind w:left="6120" w:hanging="360"/>
      </w:pPr>
      <w:rPr>
        <w:rFonts w:ascii="Wingdings" w:hAnsi="Wingdings" w:hint="default"/>
      </w:rPr>
    </w:lvl>
  </w:abstractNum>
  <w:abstractNum w:abstractNumId="16" w15:restartNumberingAfterBreak="0">
    <w:nsid w:val="4B5C4A86"/>
    <w:multiLevelType w:val="hybridMultilevel"/>
    <w:tmpl w:val="BCD49F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E238C7"/>
    <w:multiLevelType w:val="hybridMultilevel"/>
    <w:tmpl w:val="A6EAD7A0"/>
    <w:lvl w:ilvl="0" w:tplc="97FC18B2">
      <w:start w:val="1"/>
      <w:numFmt w:val="bullet"/>
      <w:lvlText w:val="·"/>
      <w:lvlJc w:val="left"/>
      <w:pPr>
        <w:ind w:left="720" w:hanging="360"/>
      </w:pPr>
      <w:rPr>
        <w:rFonts w:ascii="Symbol" w:hAnsi="Symbol" w:hint="default"/>
      </w:rPr>
    </w:lvl>
    <w:lvl w:ilvl="1" w:tplc="BBA07B9E">
      <w:start w:val="1"/>
      <w:numFmt w:val="bullet"/>
      <w:lvlText w:val="o"/>
      <w:lvlJc w:val="left"/>
      <w:pPr>
        <w:ind w:left="1440" w:hanging="360"/>
      </w:pPr>
      <w:rPr>
        <w:rFonts w:ascii="Courier New" w:hAnsi="Courier New" w:hint="default"/>
      </w:rPr>
    </w:lvl>
    <w:lvl w:ilvl="2" w:tplc="FBD6CCF6">
      <w:start w:val="1"/>
      <w:numFmt w:val="bullet"/>
      <w:lvlText w:val=""/>
      <w:lvlJc w:val="left"/>
      <w:pPr>
        <w:ind w:left="2160" w:hanging="360"/>
      </w:pPr>
      <w:rPr>
        <w:rFonts w:ascii="Wingdings" w:hAnsi="Wingdings" w:hint="default"/>
      </w:rPr>
    </w:lvl>
    <w:lvl w:ilvl="3" w:tplc="8BF6E99E">
      <w:start w:val="1"/>
      <w:numFmt w:val="bullet"/>
      <w:lvlText w:val=""/>
      <w:lvlJc w:val="left"/>
      <w:pPr>
        <w:ind w:left="2880" w:hanging="360"/>
      </w:pPr>
      <w:rPr>
        <w:rFonts w:ascii="Symbol" w:hAnsi="Symbol" w:hint="default"/>
      </w:rPr>
    </w:lvl>
    <w:lvl w:ilvl="4" w:tplc="EF96DEF6">
      <w:start w:val="1"/>
      <w:numFmt w:val="bullet"/>
      <w:lvlText w:val="o"/>
      <w:lvlJc w:val="left"/>
      <w:pPr>
        <w:ind w:left="3600" w:hanging="360"/>
      </w:pPr>
      <w:rPr>
        <w:rFonts w:ascii="Courier New" w:hAnsi="Courier New" w:hint="default"/>
      </w:rPr>
    </w:lvl>
    <w:lvl w:ilvl="5" w:tplc="3058F692">
      <w:start w:val="1"/>
      <w:numFmt w:val="bullet"/>
      <w:lvlText w:val=""/>
      <w:lvlJc w:val="left"/>
      <w:pPr>
        <w:ind w:left="4320" w:hanging="360"/>
      </w:pPr>
      <w:rPr>
        <w:rFonts w:ascii="Wingdings" w:hAnsi="Wingdings" w:hint="default"/>
      </w:rPr>
    </w:lvl>
    <w:lvl w:ilvl="6" w:tplc="F2BCCABE">
      <w:start w:val="1"/>
      <w:numFmt w:val="bullet"/>
      <w:lvlText w:val=""/>
      <w:lvlJc w:val="left"/>
      <w:pPr>
        <w:ind w:left="5040" w:hanging="360"/>
      </w:pPr>
      <w:rPr>
        <w:rFonts w:ascii="Symbol" w:hAnsi="Symbol" w:hint="default"/>
      </w:rPr>
    </w:lvl>
    <w:lvl w:ilvl="7" w:tplc="74822846">
      <w:start w:val="1"/>
      <w:numFmt w:val="bullet"/>
      <w:lvlText w:val="o"/>
      <w:lvlJc w:val="left"/>
      <w:pPr>
        <w:ind w:left="5760" w:hanging="360"/>
      </w:pPr>
      <w:rPr>
        <w:rFonts w:ascii="Courier New" w:hAnsi="Courier New" w:hint="default"/>
      </w:rPr>
    </w:lvl>
    <w:lvl w:ilvl="8" w:tplc="57303A08">
      <w:start w:val="1"/>
      <w:numFmt w:val="bullet"/>
      <w:lvlText w:val=""/>
      <w:lvlJc w:val="left"/>
      <w:pPr>
        <w:ind w:left="6480" w:hanging="360"/>
      </w:pPr>
      <w:rPr>
        <w:rFonts w:ascii="Wingdings" w:hAnsi="Wingdings" w:hint="default"/>
      </w:rPr>
    </w:lvl>
  </w:abstractNum>
  <w:abstractNum w:abstractNumId="18" w15:restartNumberingAfterBreak="0">
    <w:nsid w:val="578A12C4"/>
    <w:multiLevelType w:val="hybridMultilevel"/>
    <w:tmpl w:val="463CF1E2"/>
    <w:lvl w:ilvl="0" w:tplc="04090005">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9" w15:restartNumberingAfterBreak="0">
    <w:nsid w:val="58C65A08"/>
    <w:multiLevelType w:val="multilevel"/>
    <w:tmpl w:val="53D478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2F5496" w:themeColor="accent1" w:themeShade="BF"/>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64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105257"/>
    <w:multiLevelType w:val="hybridMultilevel"/>
    <w:tmpl w:val="6AE69428"/>
    <w:lvl w:ilvl="0" w:tplc="313671E4">
      <w:start w:val="1"/>
      <w:numFmt w:val="decimal"/>
      <w:lvlText w:val="%1."/>
      <w:lvlJc w:val="left"/>
      <w:pPr>
        <w:ind w:left="720" w:hanging="360"/>
      </w:pPr>
    </w:lvl>
    <w:lvl w:ilvl="1" w:tplc="9D66B932">
      <w:start w:val="1"/>
      <w:numFmt w:val="lowerLetter"/>
      <w:lvlText w:val="%2."/>
      <w:lvlJc w:val="left"/>
      <w:pPr>
        <w:ind w:left="1440" w:hanging="360"/>
      </w:pPr>
    </w:lvl>
    <w:lvl w:ilvl="2" w:tplc="21D09998">
      <w:start w:val="1"/>
      <w:numFmt w:val="lowerRoman"/>
      <w:lvlText w:val="%3."/>
      <w:lvlJc w:val="right"/>
      <w:pPr>
        <w:ind w:left="2160" w:hanging="180"/>
      </w:pPr>
    </w:lvl>
    <w:lvl w:ilvl="3" w:tplc="C4CC72B4">
      <w:start w:val="1"/>
      <w:numFmt w:val="decimal"/>
      <w:lvlText w:val="%4."/>
      <w:lvlJc w:val="left"/>
      <w:pPr>
        <w:ind w:left="2880" w:hanging="360"/>
      </w:pPr>
    </w:lvl>
    <w:lvl w:ilvl="4" w:tplc="F2FA048A">
      <w:start w:val="1"/>
      <w:numFmt w:val="lowerLetter"/>
      <w:lvlText w:val="%5."/>
      <w:lvlJc w:val="left"/>
      <w:pPr>
        <w:ind w:left="3600" w:hanging="360"/>
      </w:pPr>
    </w:lvl>
    <w:lvl w:ilvl="5" w:tplc="693C825A">
      <w:start w:val="1"/>
      <w:numFmt w:val="lowerRoman"/>
      <w:lvlText w:val="%6."/>
      <w:lvlJc w:val="right"/>
      <w:pPr>
        <w:ind w:left="4320" w:hanging="180"/>
      </w:pPr>
    </w:lvl>
    <w:lvl w:ilvl="6" w:tplc="4622DDF6">
      <w:start w:val="1"/>
      <w:numFmt w:val="decimal"/>
      <w:lvlText w:val="%7."/>
      <w:lvlJc w:val="left"/>
      <w:pPr>
        <w:ind w:left="5040" w:hanging="360"/>
      </w:pPr>
    </w:lvl>
    <w:lvl w:ilvl="7" w:tplc="E0FE202E">
      <w:start w:val="1"/>
      <w:numFmt w:val="lowerLetter"/>
      <w:lvlText w:val="%8."/>
      <w:lvlJc w:val="left"/>
      <w:pPr>
        <w:ind w:left="5760" w:hanging="360"/>
      </w:pPr>
    </w:lvl>
    <w:lvl w:ilvl="8" w:tplc="C9540E80">
      <w:start w:val="1"/>
      <w:numFmt w:val="lowerRoman"/>
      <w:lvlText w:val="%9."/>
      <w:lvlJc w:val="right"/>
      <w:pPr>
        <w:ind w:left="6480" w:hanging="180"/>
      </w:pPr>
    </w:lvl>
  </w:abstractNum>
  <w:abstractNum w:abstractNumId="21" w15:restartNumberingAfterBreak="0">
    <w:nsid w:val="5C5D27F7"/>
    <w:multiLevelType w:val="hybridMultilevel"/>
    <w:tmpl w:val="9F2E20E6"/>
    <w:lvl w:ilvl="0" w:tplc="240A0019">
      <w:start w:val="1"/>
      <w:numFmt w:val="lowerLetter"/>
      <w:lvlText w:val="%1."/>
      <w:lvlJc w:val="left"/>
      <w:pPr>
        <w:ind w:left="360" w:hanging="360"/>
      </w:pPr>
    </w:lvl>
    <w:lvl w:ilvl="1" w:tplc="7C0EB456">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FFB5800"/>
    <w:multiLevelType w:val="hybridMultilevel"/>
    <w:tmpl w:val="8B02573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10421FC"/>
    <w:multiLevelType w:val="hybridMultilevel"/>
    <w:tmpl w:val="06D6B13C"/>
    <w:lvl w:ilvl="0" w:tplc="080A0001">
      <w:start w:val="1"/>
      <w:numFmt w:val="bullet"/>
      <w:lvlText w:val=""/>
      <w:lvlJc w:val="left"/>
      <w:pPr>
        <w:ind w:left="1776" w:hanging="360"/>
      </w:pPr>
      <w:rPr>
        <w:rFonts w:ascii="Symbol" w:hAnsi="Symbol" w:hint="default"/>
      </w:rPr>
    </w:lvl>
    <w:lvl w:ilvl="1" w:tplc="FFFFFFFF">
      <w:start w:val="1"/>
      <w:numFmt w:val="lowerLetter"/>
      <w:lvlText w:val="%2."/>
      <w:lvlJc w:val="left"/>
      <w:pPr>
        <w:ind w:left="2496" w:hanging="360"/>
      </w:pPr>
    </w:lvl>
    <w:lvl w:ilvl="2" w:tplc="FFFFFFFF">
      <w:start w:val="1"/>
      <w:numFmt w:val="bullet"/>
      <w:lvlText w:val="•"/>
      <w:lvlJc w:val="left"/>
      <w:pPr>
        <w:ind w:left="3744" w:hanging="708"/>
      </w:pPr>
      <w:rPr>
        <w:rFonts w:ascii="Century Gothic" w:eastAsia="Century Gothic" w:hAnsi="Century Gothic" w:cs="Century Gothic" w:hint="default"/>
      </w:r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24" w15:restartNumberingAfterBreak="0">
    <w:nsid w:val="66186761"/>
    <w:multiLevelType w:val="hybridMultilevel"/>
    <w:tmpl w:val="6AE430A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D9E2250"/>
    <w:multiLevelType w:val="hybridMultilevel"/>
    <w:tmpl w:val="94C4B6B4"/>
    <w:lvl w:ilvl="0" w:tplc="B48C099C">
      <w:start w:val="1"/>
      <w:numFmt w:val="bullet"/>
      <w:lvlText w:val=""/>
      <w:lvlJc w:val="left"/>
      <w:pPr>
        <w:ind w:left="1080" w:hanging="360"/>
      </w:pPr>
      <w:rPr>
        <w:rFonts w:ascii="Symbol" w:hAnsi="Symbol" w:hint="default"/>
      </w:rPr>
    </w:lvl>
    <w:lvl w:ilvl="1" w:tplc="02DE400E">
      <w:start w:val="1"/>
      <w:numFmt w:val="bullet"/>
      <w:lvlText w:val="o"/>
      <w:lvlJc w:val="left"/>
      <w:pPr>
        <w:ind w:left="1440" w:hanging="360"/>
      </w:pPr>
      <w:rPr>
        <w:rFonts w:ascii="Courier New" w:hAnsi="Courier New" w:hint="default"/>
      </w:rPr>
    </w:lvl>
    <w:lvl w:ilvl="2" w:tplc="AA424E46">
      <w:start w:val="1"/>
      <w:numFmt w:val="bullet"/>
      <w:lvlText w:val=""/>
      <w:lvlJc w:val="left"/>
      <w:pPr>
        <w:ind w:left="2160" w:hanging="360"/>
      </w:pPr>
      <w:rPr>
        <w:rFonts w:ascii="Wingdings" w:hAnsi="Wingdings" w:hint="default"/>
      </w:rPr>
    </w:lvl>
    <w:lvl w:ilvl="3" w:tplc="60FE6664">
      <w:start w:val="1"/>
      <w:numFmt w:val="bullet"/>
      <w:lvlText w:val=""/>
      <w:lvlJc w:val="left"/>
      <w:pPr>
        <w:ind w:left="2880" w:hanging="360"/>
      </w:pPr>
      <w:rPr>
        <w:rFonts w:ascii="Symbol" w:hAnsi="Symbol" w:hint="default"/>
      </w:rPr>
    </w:lvl>
    <w:lvl w:ilvl="4" w:tplc="691A84FE">
      <w:start w:val="1"/>
      <w:numFmt w:val="bullet"/>
      <w:lvlText w:val="o"/>
      <w:lvlJc w:val="left"/>
      <w:pPr>
        <w:ind w:left="3600" w:hanging="360"/>
      </w:pPr>
      <w:rPr>
        <w:rFonts w:ascii="Courier New" w:hAnsi="Courier New" w:hint="default"/>
      </w:rPr>
    </w:lvl>
    <w:lvl w:ilvl="5" w:tplc="93DCDA70">
      <w:start w:val="1"/>
      <w:numFmt w:val="bullet"/>
      <w:lvlText w:val=""/>
      <w:lvlJc w:val="left"/>
      <w:pPr>
        <w:ind w:left="4320" w:hanging="360"/>
      </w:pPr>
      <w:rPr>
        <w:rFonts w:ascii="Wingdings" w:hAnsi="Wingdings" w:hint="default"/>
      </w:rPr>
    </w:lvl>
    <w:lvl w:ilvl="6" w:tplc="73FC178E">
      <w:start w:val="1"/>
      <w:numFmt w:val="bullet"/>
      <w:lvlText w:val=""/>
      <w:lvlJc w:val="left"/>
      <w:pPr>
        <w:ind w:left="5040" w:hanging="360"/>
      </w:pPr>
      <w:rPr>
        <w:rFonts w:ascii="Symbol" w:hAnsi="Symbol" w:hint="default"/>
      </w:rPr>
    </w:lvl>
    <w:lvl w:ilvl="7" w:tplc="FEDCFCBC">
      <w:start w:val="1"/>
      <w:numFmt w:val="bullet"/>
      <w:lvlText w:val="o"/>
      <w:lvlJc w:val="left"/>
      <w:pPr>
        <w:ind w:left="5760" w:hanging="360"/>
      </w:pPr>
      <w:rPr>
        <w:rFonts w:ascii="Courier New" w:hAnsi="Courier New" w:hint="default"/>
      </w:rPr>
    </w:lvl>
    <w:lvl w:ilvl="8" w:tplc="83F00236">
      <w:start w:val="1"/>
      <w:numFmt w:val="bullet"/>
      <w:lvlText w:val=""/>
      <w:lvlJc w:val="left"/>
      <w:pPr>
        <w:ind w:left="6480" w:hanging="360"/>
      </w:pPr>
      <w:rPr>
        <w:rFonts w:ascii="Wingdings" w:hAnsi="Wingdings" w:hint="default"/>
      </w:rPr>
    </w:lvl>
  </w:abstractNum>
  <w:abstractNum w:abstractNumId="26" w15:restartNumberingAfterBreak="0">
    <w:nsid w:val="703D4CD3"/>
    <w:multiLevelType w:val="hybridMultilevel"/>
    <w:tmpl w:val="98D0087A"/>
    <w:lvl w:ilvl="0" w:tplc="7910CE5A">
      <w:start w:val="1"/>
      <w:numFmt w:val="bullet"/>
      <w:lvlText w:val=""/>
      <w:lvlJc w:val="left"/>
      <w:pPr>
        <w:ind w:left="720" w:hanging="360"/>
      </w:pPr>
      <w:rPr>
        <w:rFonts w:ascii="Symbol" w:hAnsi="Symbol" w:hint="default"/>
      </w:rPr>
    </w:lvl>
    <w:lvl w:ilvl="1" w:tplc="E924940E">
      <w:start w:val="1"/>
      <w:numFmt w:val="bullet"/>
      <w:lvlText w:val="o"/>
      <w:lvlJc w:val="left"/>
      <w:pPr>
        <w:ind w:left="1440" w:hanging="360"/>
      </w:pPr>
      <w:rPr>
        <w:rFonts w:ascii="Courier New" w:hAnsi="Courier New" w:hint="default"/>
      </w:rPr>
    </w:lvl>
    <w:lvl w:ilvl="2" w:tplc="4CDCFC4A">
      <w:start w:val="1"/>
      <w:numFmt w:val="bullet"/>
      <w:lvlText w:val=""/>
      <w:lvlJc w:val="left"/>
      <w:pPr>
        <w:ind w:left="2160" w:hanging="360"/>
      </w:pPr>
      <w:rPr>
        <w:rFonts w:ascii="Wingdings" w:hAnsi="Wingdings" w:hint="default"/>
      </w:rPr>
    </w:lvl>
    <w:lvl w:ilvl="3" w:tplc="5A388808">
      <w:start w:val="1"/>
      <w:numFmt w:val="bullet"/>
      <w:lvlText w:val=""/>
      <w:lvlJc w:val="left"/>
      <w:pPr>
        <w:ind w:left="2880" w:hanging="360"/>
      </w:pPr>
      <w:rPr>
        <w:rFonts w:ascii="Symbol" w:hAnsi="Symbol" w:hint="default"/>
      </w:rPr>
    </w:lvl>
    <w:lvl w:ilvl="4" w:tplc="26060014">
      <w:start w:val="1"/>
      <w:numFmt w:val="bullet"/>
      <w:lvlText w:val="o"/>
      <w:lvlJc w:val="left"/>
      <w:pPr>
        <w:ind w:left="3600" w:hanging="360"/>
      </w:pPr>
      <w:rPr>
        <w:rFonts w:ascii="Courier New" w:hAnsi="Courier New" w:hint="default"/>
      </w:rPr>
    </w:lvl>
    <w:lvl w:ilvl="5" w:tplc="45F8CE34">
      <w:start w:val="1"/>
      <w:numFmt w:val="bullet"/>
      <w:lvlText w:val=""/>
      <w:lvlJc w:val="left"/>
      <w:pPr>
        <w:ind w:left="4320" w:hanging="360"/>
      </w:pPr>
      <w:rPr>
        <w:rFonts w:ascii="Wingdings" w:hAnsi="Wingdings" w:hint="default"/>
      </w:rPr>
    </w:lvl>
    <w:lvl w:ilvl="6" w:tplc="1C762E0E">
      <w:start w:val="1"/>
      <w:numFmt w:val="bullet"/>
      <w:lvlText w:val=""/>
      <w:lvlJc w:val="left"/>
      <w:pPr>
        <w:ind w:left="5040" w:hanging="360"/>
      </w:pPr>
      <w:rPr>
        <w:rFonts w:ascii="Symbol" w:hAnsi="Symbol" w:hint="default"/>
      </w:rPr>
    </w:lvl>
    <w:lvl w:ilvl="7" w:tplc="2E168994">
      <w:start w:val="1"/>
      <w:numFmt w:val="bullet"/>
      <w:lvlText w:val="o"/>
      <w:lvlJc w:val="left"/>
      <w:pPr>
        <w:ind w:left="5760" w:hanging="360"/>
      </w:pPr>
      <w:rPr>
        <w:rFonts w:ascii="Courier New" w:hAnsi="Courier New" w:hint="default"/>
      </w:rPr>
    </w:lvl>
    <w:lvl w:ilvl="8" w:tplc="7AE63078">
      <w:start w:val="1"/>
      <w:numFmt w:val="bullet"/>
      <w:lvlText w:val=""/>
      <w:lvlJc w:val="left"/>
      <w:pPr>
        <w:ind w:left="6480" w:hanging="360"/>
      </w:pPr>
      <w:rPr>
        <w:rFonts w:ascii="Wingdings" w:hAnsi="Wingdings" w:hint="default"/>
      </w:rPr>
    </w:lvl>
  </w:abstractNum>
  <w:abstractNum w:abstractNumId="27" w15:restartNumberingAfterBreak="0">
    <w:nsid w:val="751F6C99"/>
    <w:multiLevelType w:val="hybridMultilevel"/>
    <w:tmpl w:val="F8D46774"/>
    <w:lvl w:ilvl="0" w:tplc="04090005">
      <w:start w:val="1"/>
      <w:numFmt w:val="bullet"/>
      <w:lvlText w:val=""/>
      <w:lvlJc w:val="left"/>
      <w:pPr>
        <w:ind w:left="1776" w:hanging="360"/>
      </w:pPr>
      <w:rPr>
        <w:rFonts w:ascii="Wingdings" w:hAnsi="Wingdings"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28" w15:restartNumberingAfterBreak="0">
    <w:nsid w:val="7F7C08A7"/>
    <w:multiLevelType w:val="hybridMultilevel"/>
    <w:tmpl w:val="219492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9"/>
  </w:num>
  <w:num w:numId="4">
    <w:abstractNumId w:val="26"/>
  </w:num>
  <w:num w:numId="5">
    <w:abstractNumId w:val="4"/>
  </w:num>
  <w:num w:numId="6">
    <w:abstractNumId w:val="0"/>
  </w:num>
  <w:num w:numId="7">
    <w:abstractNumId w:val="17"/>
  </w:num>
  <w:num w:numId="8">
    <w:abstractNumId w:val="25"/>
  </w:num>
  <w:num w:numId="9">
    <w:abstractNumId w:val="8"/>
  </w:num>
  <w:num w:numId="10">
    <w:abstractNumId w:val="12"/>
  </w:num>
  <w:num w:numId="11">
    <w:abstractNumId w:val="21"/>
  </w:num>
  <w:num w:numId="12">
    <w:abstractNumId w:val="2"/>
  </w:num>
  <w:num w:numId="13">
    <w:abstractNumId w:val="9"/>
  </w:num>
  <w:num w:numId="14">
    <w:abstractNumId w:val="15"/>
  </w:num>
  <w:num w:numId="15">
    <w:abstractNumId w:val="14"/>
  </w:num>
  <w:num w:numId="16">
    <w:abstractNumId w:val="23"/>
  </w:num>
  <w:num w:numId="17">
    <w:abstractNumId w:val="5"/>
  </w:num>
  <w:num w:numId="18">
    <w:abstractNumId w:val="6"/>
  </w:num>
  <w:num w:numId="19">
    <w:abstractNumId w:val="22"/>
  </w:num>
  <w:num w:numId="20">
    <w:abstractNumId w:val="3"/>
  </w:num>
  <w:num w:numId="21">
    <w:abstractNumId w:val="28"/>
  </w:num>
  <w:num w:numId="22">
    <w:abstractNumId w:val="16"/>
  </w:num>
  <w:num w:numId="23">
    <w:abstractNumId w:val="24"/>
  </w:num>
  <w:num w:numId="24">
    <w:abstractNumId w:val="1"/>
  </w:num>
  <w:num w:numId="25">
    <w:abstractNumId w:val="11"/>
  </w:num>
  <w:num w:numId="26">
    <w:abstractNumId w:val="27"/>
  </w:num>
  <w:num w:numId="27">
    <w:abstractNumId w:val="7"/>
  </w:num>
  <w:num w:numId="28">
    <w:abstractNumId w:val="18"/>
  </w:num>
  <w:num w:numId="2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9F"/>
    <w:rsid w:val="00000B33"/>
    <w:rsid w:val="00000EF3"/>
    <w:rsid w:val="000015AF"/>
    <w:rsid w:val="000017CE"/>
    <w:rsid w:val="000019F8"/>
    <w:rsid w:val="00002481"/>
    <w:rsid w:val="000024D4"/>
    <w:rsid w:val="00002916"/>
    <w:rsid w:val="00002DAA"/>
    <w:rsid w:val="00002EDF"/>
    <w:rsid w:val="00002EE1"/>
    <w:rsid w:val="000031E7"/>
    <w:rsid w:val="00003939"/>
    <w:rsid w:val="0000396A"/>
    <w:rsid w:val="00003BDC"/>
    <w:rsid w:val="00003C28"/>
    <w:rsid w:val="00004B41"/>
    <w:rsid w:val="00004EFA"/>
    <w:rsid w:val="000057EE"/>
    <w:rsid w:val="0000595D"/>
    <w:rsid w:val="00005B00"/>
    <w:rsid w:val="000064C3"/>
    <w:rsid w:val="00006512"/>
    <w:rsid w:val="00006615"/>
    <w:rsid w:val="000066D3"/>
    <w:rsid w:val="00006D01"/>
    <w:rsid w:val="00007A8C"/>
    <w:rsid w:val="00007B2F"/>
    <w:rsid w:val="00010263"/>
    <w:rsid w:val="0001038B"/>
    <w:rsid w:val="0001039A"/>
    <w:rsid w:val="000114E3"/>
    <w:rsid w:val="00011AED"/>
    <w:rsid w:val="00012396"/>
    <w:rsid w:val="000123B7"/>
    <w:rsid w:val="00012444"/>
    <w:rsid w:val="0001247E"/>
    <w:rsid w:val="0001318F"/>
    <w:rsid w:val="0001360C"/>
    <w:rsid w:val="00013758"/>
    <w:rsid w:val="000138D0"/>
    <w:rsid w:val="000140AF"/>
    <w:rsid w:val="00014626"/>
    <w:rsid w:val="00014713"/>
    <w:rsid w:val="00014B9F"/>
    <w:rsid w:val="0001503C"/>
    <w:rsid w:val="0001529F"/>
    <w:rsid w:val="000155B4"/>
    <w:rsid w:val="00015887"/>
    <w:rsid w:val="000158E4"/>
    <w:rsid w:val="00015B2E"/>
    <w:rsid w:val="0001707E"/>
    <w:rsid w:val="000171DE"/>
    <w:rsid w:val="00017236"/>
    <w:rsid w:val="00017961"/>
    <w:rsid w:val="00017CA9"/>
    <w:rsid w:val="0002003D"/>
    <w:rsid w:val="00020100"/>
    <w:rsid w:val="00020424"/>
    <w:rsid w:val="000206E9"/>
    <w:rsid w:val="000207C8"/>
    <w:rsid w:val="00020F80"/>
    <w:rsid w:val="00021CD9"/>
    <w:rsid w:val="00021CDE"/>
    <w:rsid w:val="000220DE"/>
    <w:rsid w:val="000222C9"/>
    <w:rsid w:val="00022697"/>
    <w:rsid w:val="000228F1"/>
    <w:rsid w:val="00022CFC"/>
    <w:rsid w:val="00023896"/>
    <w:rsid w:val="00023FDB"/>
    <w:rsid w:val="00024108"/>
    <w:rsid w:val="0002424A"/>
    <w:rsid w:val="00024288"/>
    <w:rsid w:val="00025080"/>
    <w:rsid w:val="00026A5F"/>
    <w:rsid w:val="00026AF9"/>
    <w:rsid w:val="00027489"/>
    <w:rsid w:val="0002795E"/>
    <w:rsid w:val="000279EF"/>
    <w:rsid w:val="000308BF"/>
    <w:rsid w:val="00030C35"/>
    <w:rsid w:val="00031427"/>
    <w:rsid w:val="000314C6"/>
    <w:rsid w:val="00031557"/>
    <w:rsid w:val="000316E3"/>
    <w:rsid w:val="000317F5"/>
    <w:rsid w:val="000319EA"/>
    <w:rsid w:val="00031F07"/>
    <w:rsid w:val="00032381"/>
    <w:rsid w:val="00032537"/>
    <w:rsid w:val="00032916"/>
    <w:rsid w:val="000338CF"/>
    <w:rsid w:val="00033C7F"/>
    <w:rsid w:val="00033F87"/>
    <w:rsid w:val="000350DB"/>
    <w:rsid w:val="00035EEE"/>
    <w:rsid w:val="0003604C"/>
    <w:rsid w:val="00036185"/>
    <w:rsid w:val="0003653A"/>
    <w:rsid w:val="00036681"/>
    <w:rsid w:val="000375DA"/>
    <w:rsid w:val="0003778B"/>
    <w:rsid w:val="00037A14"/>
    <w:rsid w:val="00037B6C"/>
    <w:rsid w:val="00037E68"/>
    <w:rsid w:val="000400E8"/>
    <w:rsid w:val="00040C39"/>
    <w:rsid w:val="00040C4B"/>
    <w:rsid w:val="00040DDA"/>
    <w:rsid w:val="00040E9B"/>
    <w:rsid w:val="00040EEC"/>
    <w:rsid w:val="00040F3A"/>
    <w:rsid w:val="00040FA8"/>
    <w:rsid w:val="000417CC"/>
    <w:rsid w:val="00041D3A"/>
    <w:rsid w:val="000421CC"/>
    <w:rsid w:val="0004229B"/>
    <w:rsid w:val="0004242E"/>
    <w:rsid w:val="000425F8"/>
    <w:rsid w:val="00042639"/>
    <w:rsid w:val="00042D7A"/>
    <w:rsid w:val="00043A18"/>
    <w:rsid w:val="00043D8C"/>
    <w:rsid w:val="00043EDC"/>
    <w:rsid w:val="00043FDB"/>
    <w:rsid w:val="00044D7E"/>
    <w:rsid w:val="00044EDE"/>
    <w:rsid w:val="00045166"/>
    <w:rsid w:val="00045404"/>
    <w:rsid w:val="00045A25"/>
    <w:rsid w:val="000460BE"/>
    <w:rsid w:val="0004632F"/>
    <w:rsid w:val="000468C9"/>
    <w:rsid w:val="000468D3"/>
    <w:rsid w:val="00046CDF"/>
    <w:rsid w:val="00047078"/>
    <w:rsid w:val="00047399"/>
    <w:rsid w:val="000473AD"/>
    <w:rsid w:val="000479F0"/>
    <w:rsid w:val="00047FBC"/>
    <w:rsid w:val="0005000E"/>
    <w:rsid w:val="000507B1"/>
    <w:rsid w:val="00050A1F"/>
    <w:rsid w:val="000510E1"/>
    <w:rsid w:val="00051329"/>
    <w:rsid w:val="0005150D"/>
    <w:rsid w:val="00052553"/>
    <w:rsid w:val="00053720"/>
    <w:rsid w:val="00053798"/>
    <w:rsid w:val="00053916"/>
    <w:rsid w:val="00053995"/>
    <w:rsid w:val="00053A71"/>
    <w:rsid w:val="00054620"/>
    <w:rsid w:val="00054BC4"/>
    <w:rsid w:val="000551EB"/>
    <w:rsid w:val="00055B31"/>
    <w:rsid w:val="00055D80"/>
    <w:rsid w:val="00056051"/>
    <w:rsid w:val="00056225"/>
    <w:rsid w:val="000567B5"/>
    <w:rsid w:val="00056BD4"/>
    <w:rsid w:val="00056C94"/>
    <w:rsid w:val="00056CE0"/>
    <w:rsid w:val="000574C5"/>
    <w:rsid w:val="0005782B"/>
    <w:rsid w:val="00060F51"/>
    <w:rsid w:val="00060FCB"/>
    <w:rsid w:val="0006127E"/>
    <w:rsid w:val="000616C6"/>
    <w:rsid w:val="00061787"/>
    <w:rsid w:val="000619BB"/>
    <w:rsid w:val="00061A84"/>
    <w:rsid w:val="00061E09"/>
    <w:rsid w:val="00061EAE"/>
    <w:rsid w:val="00062092"/>
    <w:rsid w:val="00062548"/>
    <w:rsid w:val="00062DE0"/>
    <w:rsid w:val="00063380"/>
    <w:rsid w:val="00063D2D"/>
    <w:rsid w:val="00063FE4"/>
    <w:rsid w:val="000644F2"/>
    <w:rsid w:val="00064DFB"/>
    <w:rsid w:val="00064E83"/>
    <w:rsid w:val="00064FCF"/>
    <w:rsid w:val="0006541D"/>
    <w:rsid w:val="000654F3"/>
    <w:rsid w:val="00065FF0"/>
    <w:rsid w:val="00066643"/>
    <w:rsid w:val="00066D2E"/>
    <w:rsid w:val="00066F9D"/>
    <w:rsid w:val="00066FFD"/>
    <w:rsid w:val="0006717E"/>
    <w:rsid w:val="000675C4"/>
    <w:rsid w:val="00067A83"/>
    <w:rsid w:val="00067F73"/>
    <w:rsid w:val="000706F0"/>
    <w:rsid w:val="000714F4"/>
    <w:rsid w:val="000716B1"/>
    <w:rsid w:val="0007178A"/>
    <w:rsid w:val="0007190D"/>
    <w:rsid w:val="00071EE3"/>
    <w:rsid w:val="000720C4"/>
    <w:rsid w:val="00072243"/>
    <w:rsid w:val="00072279"/>
    <w:rsid w:val="00072848"/>
    <w:rsid w:val="00073740"/>
    <w:rsid w:val="0007390D"/>
    <w:rsid w:val="0007408B"/>
    <w:rsid w:val="00074561"/>
    <w:rsid w:val="00075132"/>
    <w:rsid w:val="00075186"/>
    <w:rsid w:val="00075406"/>
    <w:rsid w:val="00075BC6"/>
    <w:rsid w:val="00075D8C"/>
    <w:rsid w:val="000766F5"/>
    <w:rsid w:val="00076F9D"/>
    <w:rsid w:val="00076FF8"/>
    <w:rsid w:val="0007718A"/>
    <w:rsid w:val="000805DB"/>
    <w:rsid w:val="00080CE6"/>
    <w:rsid w:val="00080D82"/>
    <w:rsid w:val="00081568"/>
    <w:rsid w:val="00081775"/>
    <w:rsid w:val="00081BDA"/>
    <w:rsid w:val="00081BF0"/>
    <w:rsid w:val="00081CF0"/>
    <w:rsid w:val="0008239D"/>
    <w:rsid w:val="00082BCE"/>
    <w:rsid w:val="00082FA0"/>
    <w:rsid w:val="00082FF0"/>
    <w:rsid w:val="00083352"/>
    <w:rsid w:val="0008363E"/>
    <w:rsid w:val="00083794"/>
    <w:rsid w:val="00083FB3"/>
    <w:rsid w:val="000847D2"/>
    <w:rsid w:val="000849E5"/>
    <w:rsid w:val="00084B70"/>
    <w:rsid w:val="0008537F"/>
    <w:rsid w:val="0008607C"/>
    <w:rsid w:val="0008651E"/>
    <w:rsid w:val="000865C6"/>
    <w:rsid w:val="0008687F"/>
    <w:rsid w:val="00086ACB"/>
    <w:rsid w:val="00086BC0"/>
    <w:rsid w:val="00086EBA"/>
    <w:rsid w:val="00086EE1"/>
    <w:rsid w:val="000870B4"/>
    <w:rsid w:val="000873BA"/>
    <w:rsid w:val="00087F85"/>
    <w:rsid w:val="0008CA13"/>
    <w:rsid w:val="00090334"/>
    <w:rsid w:val="000909A0"/>
    <w:rsid w:val="000909B6"/>
    <w:rsid w:val="00090AB4"/>
    <w:rsid w:val="00091557"/>
    <w:rsid w:val="00091699"/>
    <w:rsid w:val="000917CC"/>
    <w:rsid w:val="00091BA5"/>
    <w:rsid w:val="000928D1"/>
    <w:rsid w:val="000929C6"/>
    <w:rsid w:val="00092CF3"/>
    <w:rsid w:val="000933D0"/>
    <w:rsid w:val="00093DB6"/>
    <w:rsid w:val="00094169"/>
    <w:rsid w:val="00094283"/>
    <w:rsid w:val="00094910"/>
    <w:rsid w:val="00094E55"/>
    <w:rsid w:val="0009534A"/>
    <w:rsid w:val="000957A3"/>
    <w:rsid w:val="00095861"/>
    <w:rsid w:val="000959C0"/>
    <w:rsid w:val="00095ED6"/>
    <w:rsid w:val="00096067"/>
    <w:rsid w:val="0009734F"/>
    <w:rsid w:val="0009753F"/>
    <w:rsid w:val="00097A32"/>
    <w:rsid w:val="000A01B7"/>
    <w:rsid w:val="000A036C"/>
    <w:rsid w:val="000A05F2"/>
    <w:rsid w:val="000A0629"/>
    <w:rsid w:val="000A0D4B"/>
    <w:rsid w:val="000A0FF0"/>
    <w:rsid w:val="000A1D3D"/>
    <w:rsid w:val="000A2701"/>
    <w:rsid w:val="000A27A8"/>
    <w:rsid w:val="000A2C4B"/>
    <w:rsid w:val="000A2F6E"/>
    <w:rsid w:val="000A3301"/>
    <w:rsid w:val="000A3988"/>
    <w:rsid w:val="000A3CC9"/>
    <w:rsid w:val="000A3F6C"/>
    <w:rsid w:val="000A3FE4"/>
    <w:rsid w:val="000A4911"/>
    <w:rsid w:val="000A4BE3"/>
    <w:rsid w:val="000A4CD0"/>
    <w:rsid w:val="000A54D0"/>
    <w:rsid w:val="000A5DF5"/>
    <w:rsid w:val="000A6332"/>
    <w:rsid w:val="000A64A6"/>
    <w:rsid w:val="000A6F75"/>
    <w:rsid w:val="000A7A7D"/>
    <w:rsid w:val="000A7F56"/>
    <w:rsid w:val="000B07C2"/>
    <w:rsid w:val="000B08CE"/>
    <w:rsid w:val="000B0B38"/>
    <w:rsid w:val="000B1029"/>
    <w:rsid w:val="000B103C"/>
    <w:rsid w:val="000B10DF"/>
    <w:rsid w:val="000B124E"/>
    <w:rsid w:val="000B1B7E"/>
    <w:rsid w:val="000B1F7D"/>
    <w:rsid w:val="000B238B"/>
    <w:rsid w:val="000B2452"/>
    <w:rsid w:val="000B250C"/>
    <w:rsid w:val="000B322D"/>
    <w:rsid w:val="000B3324"/>
    <w:rsid w:val="000B3EE4"/>
    <w:rsid w:val="000B3FBA"/>
    <w:rsid w:val="000B419F"/>
    <w:rsid w:val="000B474C"/>
    <w:rsid w:val="000B4E7A"/>
    <w:rsid w:val="000B506C"/>
    <w:rsid w:val="000B566E"/>
    <w:rsid w:val="000B5A56"/>
    <w:rsid w:val="000B5E39"/>
    <w:rsid w:val="000B664E"/>
    <w:rsid w:val="000B682B"/>
    <w:rsid w:val="000B6E8D"/>
    <w:rsid w:val="000B7005"/>
    <w:rsid w:val="000B7B58"/>
    <w:rsid w:val="000B7F8B"/>
    <w:rsid w:val="000C00A1"/>
    <w:rsid w:val="000C0209"/>
    <w:rsid w:val="000C0DEC"/>
    <w:rsid w:val="000C1349"/>
    <w:rsid w:val="000C1692"/>
    <w:rsid w:val="000C1874"/>
    <w:rsid w:val="000C1FA1"/>
    <w:rsid w:val="000C234D"/>
    <w:rsid w:val="000C323F"/>
    <w:rsid w:val="000C33F1"/>
    <w:rsid w:val="000C3AC9"/>
    <w:rsid w:val="000C3E76"/>
    <w:rsid w:val="000C41FE"/>
    <w:rsid w:val="000C4CEA"/>
    <w:rsid w:val="000C56ED"/>
    <w:rsid w:val="000C59A5"/>
    <w:rsid w:val="000C5A5D"/>
    <w:rsid w:val="000C603A"/>
    <w:rsid w:val="000C69B0"/>
    <w:rsid w:val="000C6E59"/>
    <w:rsid w:val="000C7298"/>
    <w:rsid w:val="000C73ED"/>
    <w:rsid w:val="000C75F8"/>
    <w:rsid w:val="000D0237"/>
    <w:rsid w:val="000D0915"/>
    <w:rsid w:val="000D0B52"/>
    <w:rsid w:val="000D106E"/>
    <w:rsid w:val="000D11E0"/>
    <w:rsid w:val="000D21AD"/>
    <w:rsid w:val="000D22E0"/>
    <w:rsid w:val="000D2A4B"/>
    <w:rsid w:val="000D2F6F"/>
    <w:rsid w:val="000D348B"/>
    <w:rsid w:val="000D3884"/>
    <w:rsid w:val="000D3ACD"/>
    <w:rsid w:val="000D3D99"/>
    <w:rsid w:val="000D4137"/>
    <w:rsid w:val="000D42A3"/>
    <w:rsid w:val="000D45A2"/>
    <w:rsid w:val="000D473C"/>
    <w:rsid w:val="000D5526"/>
    <w:rsid w:val="000D5D8A"/>
    <w:rsid w:val="000D66A9"/>
    <w:rsid w:val="000D6A90"/>
    <w:rsid w:val="000D6E5B"/>
    <w:rsid w:val="000D7156"/>
    <w:rsid w:val="000E0473"/>
    <w:rsid w:val="000E0D05"/>
    <w:rsid w:val="000E0E9F"/>
    <w:rsid w:val="000E14CC"/>
    <w:rsid w:val="000E1765"/>
    <w:rsid w:val="000E25DD"/>
    <w:rsid w:val="000E2766"/>
    <w:rsid w:val="000E3366"/>
    <w:rsid w:val="000E384C"/>
    <w:rsid w:val="000E3BF5"/>
    <w:rsid w:val="000E438A"/>
    <w:rsid w:val="000E4987"/>
    <w:rsid w:val="000E4C4E"/>
    <w:rsid w:val="000E4EF5"/>
    <w:rsid w:val="000E5BEA"/>
    <w:rsid w:val="000E5E1A"/>
    <w:rsid w:val="000E646C"/>
    <w:rsid w:val="000E6BD1"/>
    <w:rsid w:val="000E7613"/>
    <w:rsid w:val="000E77A0"/>
    <w:rsid w:val="000F005F"/>
    <w:rsid w:val="000F05B0"/>
    <w:rsid w:val="000F071A"/>
    <w:rsid w:val="000F0884"/>
    <w:rsid w:val="000F0CAF"/>
    <w:rsid w:val="000F13E1"/>
    <w:rsid w:val="000F1BF3"/>
    <w:rsid w:val="000F2213"/>
    <w:rsid w:val="000F2830"/>
    <w:rsid w:val="000F2D43"/>
    <w:rsid w:val="000F36F2"/>
    <w:rsid w:val="000F3A20"/>
    <w:rsid w:val="000F431F"/>
    <w:rsid w:val="000F4A6C"/>
    <w:rsid w:val="000F4BCB"/>
    <w:rsid w:val="000F4E6A"/>
    <w:rsid w:val="000F511B"/>
    <w:rsid w:val="000F54F1"/>
    <w:rsid w:val="000F5EA6"/>
    <w:rsid w:val="000F5EF3"/>
    <w:rsid w:val="000F719B"/>
    <w:rsid w:val="000F74EB"/>
    <w:rsid w:val="000F7803"/>
    <w:rsid w:val="000F799A"/>
    <w:rsid w:val="000F7A3E"/>
    <w:rsid w:val="000F7C98"/>
    <w:rsid w:val="00100005"/>
    <w:rsid w:val="001009F3"/>
    <w:rsid w:val="00100AB1"/>
    <w:rsid w:val="00100AB2"/>
    <w:rsid w:val="001013A3"/>
    <w:rsid w:val="00101778"/>
    <w:rsid w:val="00101922"/>
    <w:rsid w:val="00101FC1"/>
    <w:rsid w:val="0010243B"/>
    <w:rsid w:val="001025C5"/>
    <w:rsid w:val="001026FF"/>
    <w:rsid w:val="00102C6E"/>
    <w:rsid w:val="001031FE"/>
    <w:rsid w:val="0010424E"/>
    <w:rsid w:val="001049A9"/>
    <w:rsid w:val="00104D56"/>
    <w:rsid w:val="0010503E"/>
    <w:rsid w:val="00105091"/>
    <w:rsid w:val="00105167"/>
    <w:rsid w:val="001053A4"/>
    <w:rsid w:val="001056BE"/>
    <w:rsid w:val="00105706"/>
    <w:rsid w:val="00105C2A"/>
    <w:rsid w:val="00105E56"/>
    <w:rsid w:val="00105F75"/>
    <w:rsid w:val="001069DE"/>
    <w:rsid w:val="00106D64"/>
    <w:rsid w:val="00106E1B"/>
    <w:rsid w:val="0010792C"/>
    <w:rsid w:val="00107B11"/>
    <w:rsid w:val="00107F46"/>
    <w:rsid w:val="001102D2"/>
    <w:rsid w:val="00110789"/>
    <w:rsid w:val="00111098"/>
    <w:rsid w:val="0011111C"/>
    <w:rsid w:val="0011172B"/>
    <w:rsid w:val="001119D9"/>
    <w:rsid w:val="001123FE"/>
    <w:rsid w:val="001124E9"/>
    <w:rsid w:val="00112566"/>
    <w:rsid w:val="00112760"/>
    <w:rsid w:val="00112CC8"/>
    <w:rsid w:val="00113B0E"/>
    <w:rsid w:val="00113D27"/>
    <w:rsid w:val="00113D4A"/>
    <w:rsid w:val="00113EBF"/>
    <w:rsid w:val="00114212"/>
    <w:rsid w:val="001146BE"/>
    <w:rsid w:val="00114C16"/>
    <w:rsid w:val="00114F3B"/>
    <w:rsid w:val="00114FA6"/>
    <w:rsid w:val="00115420"/>
    <w:rsid w:val="001155B6"/>
    <w:rsid w:val="00115785"/>
    <w:rsid w:val="00115795"/>
    <w:rsid w:val="00115EC7"/>
    <w:rsid w:val="00115F0F"/>
    <w:rsid w:val="00116643"/>
    <w:rsid w:val="00116EA4"/>
    <w:rsid w:val="00116F57"/>
    <w:rsid w:val="001172C2"/>
    <w:rsid w:val="00117726"/>
    <w:rsid w:val="00120044"/>
    <w:rsid w:val="00120322"/>
    <w:rsid w:val="001205CD"/>
    <w:rsid w:val="001209AE"/>
    <w:rsid w:val="00120F0F"/>
    <w:rsid w:val="00121491"/>
    <w:rsid w:val="00121A59"/>
    <w:rsid w:val="00121BB7"/>
    <w:rsid w:val="00121FBC"/>
    <w:rsid w:val="0012206E"/>
    <w:rsid w:val="00122084"/>
    <w:rsid w:val="00122C3D"/>
    <w:rsid w:val="00123793"/>
    <w:rsid w:val="00123CA5"/>
    <w:rsid w:val="00124198"/>
    <w:rsid w:val="00124423"/>
    <w:rsid w:val="00124455"/>
    <w:rsid w:val="00124495"/>
    <w:rsid w:val="001248AC"/>
    <w:rsid w:val="001248AF"/>
    <w:rsid w:val="001248B5"/>
    <w:rsid w:val="00124BF7"/>
    <w:rsid w:val="00125242"/>
    <w:rsid w:val="00125536"/>
    <w:rsid w:val="001258ED"/>
    <w:rsid w:val="0012653D"/>
    <w:rsid w:val="00126D17"/>
    <w:rsid w:val="00126D44"/>
    <w:rsid w:val="00127D0C"/>
    <w:rsid w:val="00127D51"/>
    <w:rsid w:val="00127D6A"/>
    <w:rsid w:val="00130B4F"/>
    <w:rsid w:val="00130EFE"/>
    <w:rsid w:val="00131040"/>
    <w:rsid w:val="0013166D"/>
    <w:rsid w:val="001316B8"/>
    <w:rsid w:val="00131AFD"/>
    <w:rsid w:val="00131BB9"/>
    <w:rsid w:val="00131E99"/>
    <w:rsid w:val="00131F4E"/>
    <w:rsid w:val="0013243D"/>
    <w:rsid w:val="00132A0B"/>
    <w:rsid w:val="00132A6F"/>
    <w:rsid w:val="00132DB4"/>
    <w:rsid w:val="001334CB"/>
    <w:rsid w:val="001343B0"/>
    <w:rsid w:val="001344F2"/>
    <w:rsid w:val="00134790"/>
    <w:rsid w:val="001350F0"/>
    <w:rsid w:val="001352D3"/>
    <w:rsid w:val="001354BB"/>
    <w:rsid w:val="001366AD"/>
    <w:rsid w:val="00136B73"/>
    <w:rsid w:val="00136BC3"/>
    <w:rsid w:val="0013701A"/>
    <w:rsid w:val="00137200"/>
    <w:rsid w:val="0013745C"/>
    <w:rsid w:val="001377DC"/>
    <w:rsid w:val="0013791E"/>
    <w:rsid w:val="00140B8E"/>
    <w:rsid w:val="00140BD5"/>
    <w:rsid w:val="00141DB0"/>
    <w:rsid w:val="00142719"/>
    <w:rsid w:val="001427D8"/>
    <w:rsid w:val="00142999"/>
    <w:rsid w:val="00142C36"/>
    <w:rsid w:val="001431A1"/>
    <w:rsid w:val="00144D34"/>
    <w:rsid w:val="001451E9"/>
    <w:rsid w:val="00145605"/>
    <w:rsid w:val="00145713"/>
    <w:rsid w:val="00145E5F"/>
    <w:rsid w:val="00146188"/>
    <w:rsid w:val="00146586"/>
    <w:rsid w:val="0014664A"/>
    <w:rsid w:val="001469E3"/>
    <w:rsid w:val="00146A6B"/>
    <w:rsid w:val="001471EE"/>
    <w:rsid w:val="0014755D"/>
    <w:rsid w:val="001476B8"/>
    <w:rsid w:val="0015032A"/>
    <w:rsid w:val="00150640"/>
    <w:rsid w:val="00150B1D"/>
    <w:rsid w:val="001510DF"/>
    <w:rsid w:val="0015132B"/>
    <w:rsid w:val="00151D1A"/>
    <w:rsid w:val="00151DBD"/>
    <w:rsid w:val="001521C6"/>
    <w:rsid w:val="001522B6"/>
    <w:rsid w:val="001523FE"/>
    <w:rsid w:val="00152450"/>
    <w:rsid w:val="001526AD"/>
    <w:rsid w:val="0015321A"/>
    <w:rsid w:val="001533CD"/>
    <w:rsid w:val="0015386F"/>
    <w:rsid w:val="00153C10"/>
    <w:rsid w:val="00153DBA"/>
    <w:rsid w:val="00153EC4"/>
    <w:rsid w:val="0015408E"/>
    <w:rsid w:val="00154121"/>
    <w:rsid w:val="00154364"/>
    <w:rsid w:val="0015450C"/>
    <w:rsid w:val="00154528"/>
    <w:rsid w:val="00154800"/>
    <w:rsid w:val="00154F87"/>
    <w:rsid w:val="00155688"/>
    <w:rsid w:val="00155A17"/>
    <w:rsid w:val="00155CC7"/>
    <w:rsid w:val="001560F5"/>
    <w:rsid w:val="001561BC"/>
    <w:rsid w:val="00156886"/>
    <w:rsid w:val="00156A22"/>
    <w:rsid w:val="001571A5"/>
    <w:rsid w:val="0015729C"/>
    <w:rsid w:val="00157548"/>
    <w:rsid w:val="00157C7A"/>
    <w:rsid w:val="0016049B"/>
    <w:rsid w:val="0016123A"/>
    <w:rsid w:val="0016125E"/>
    <w:rsid w:val="0016174F"/>
    <w:rsid w:val="001619F6"/>
    <w:rsid w:val="00161B95"/>
    <w:rsid w:val="00162B3A"/>
    <w:rsid w:val="00162C6F"/>
    <w:rsid w:val="0016362F"/>
    <w:rsid w:val="00163EF5"/>
    <w:rsid w:val="00163F39"/>
    <w:rsid w:val="0016401A"/>
    <w:rsid w:val="001640ED"/>
    <w:rsid w:val="0016441E"/>
    <w:rsid w:val="0016478D"/>
    <w:rsid w:val="001647CC"/>
    <w:rsid w:val="00164A44"/>
    <w:rsid w:val="001654CC"/>
    <w:rsid w:val="0016585F"/>
    <w:rsid w:val="00165B10"/>
    <w:rsid w:val="0016687A"/>
    <w:rsid w:val="00167504"/>
    <w:rsid w:val="00167682"/>
    <w:rsid w:val="00167B49"/>
    <w:rsid w:val="00167BC5"/>
    <w:rsid w:val="00167BFD"/>
    <w:rsid w:val="00167CAF"/>
    <w:rsid w:val="001704F7"/>
    <w:rsid w:val="00170854"/>
    <w:rsid w:val="00170DB5"/>
    <w:rsid w:val="00171490"/>
    <w:rsid w:val="00171AE2"/>
    <w:rsid w:val="00171DE6"/>
    <w:rsid w:val="00171F62"/>
    <w:rsid w:val="00171F67"/>
    <w:rsid w:val="00171F71"/>
    <w:rsid w:val="00171FF4"/>
    <w:rsid w:val="001721C0"/>
    <w:rsid w:val="00172501"/>
    <w:rsid w:val="00172A9D"/>
    <w:rsid w:val="00172DF8"/>
    <w:rsid w:val="00172EE8"/>
    <w:rsid w:val="00173221"/>
    <w:rsid w:val="001735FB"/>
    <w:rsid w:val="001737C5"/>
    <w:rsid w:val="00173819"/>
    <w:rsid w:val="00173AB0"/>
    <w:rsid w:val="00173D1C"/>
    <w:rsid w:val="00173EB3"/>
    <w:rsid w:val="00173F66"/>
    <w:rsid w:val="001746F9"/>
    <w:rsid w:val="00174B68"/>
    <w:rsid w:val="00175119"/>
    <w:rsid w:val="0017547A"/>
    <w:rsid w:val="00175ACF"/>
    <w:rsid w:val="00175C45"/>
    <w:rsid w:val="00175EBC"/>
    <w:rsid w:val="00175F44"/>
    <w:rsid w:val="001761E9"/>
    <w:rsid w:val="0017702E"/>
    <w:rsid w:val="00177555"/>
    <w:rsid w:val="00177910"/>
    <w:rsid w:val="00177BDA"/>
    <w:rsid w:val="00177D29"/>
    <w:rsid w:val="001800F1"/>
    <w:rsid w:val="001801B5"/>
    <w:rsid w:val="00180246"/>
    <w:rsid w:val="001810D3"/>
    <w:rsid w:val="0018121A"/>
    <w:rsid w:val="001814B0"/>
    <w:rsid w:val="00181569"/>
    <w:rsid w:val="00181F85"/>
    <w:rsid w:val="00182255"/>
    <w:rsid w:val="0018276C"/>
    <w:rsid w:val="0018338D"/>
    <w:rsid w:val="00183C3B"/>
    <w:rsid w:val="00183C6B"/>
    <w:rsid w:val="00183C76"/>
    <w:rsid w:val="00183DE8"/>
    <w:rsid w:val="00184051"/>
    <w:rsid w:val="001847CB"/>
    <w:rsid w:val="00184B4F"/>
    <w:rsid w:val="00184C5D"/>
    <w:rsid w:val="00184C69"/>
    <w:rsid w:val="001852A2"/>
    <w:rsid w:val="0018546F"/>
    <w:rsid w:val="001857AB"/>
    <w:rsid w:val="00185FDD"/>
    <w:rsid w:val="0018617C"/>
    <w:rsid w:val="001863B5"/>
    <w:rsid w:val="00186B5C"/>
    <w:rsid w:val="001872BA"/>
    <w:rsid w:val="00187A44"/>
    <w:rsid w:val="00187C2D"/>
    <w:rsid w:val="00187CE3"/>
    <w:rsid w:val="00190066"/>
    <w:rsid w:val="001901EE"/>
    <w:rsid w:val="0019068C"/>
    <w:rsid w:val="00190D49"/>
    <w:rsid w:val="00191637"/>
    <w:rsid w:val="0019206D"/>
    <w:rsid w:val="001922F9"/>
    <w:rsid w:val="001927DA"/>
    <w:rsid w:val="0019285D"/>
    <w:rsid w:val="001928A2"/>
    <w:rsid w:val="00192DF6"/>
    <w:rsid w:val="00193726"/>
    <w:rsid w:val="00193CB1"/>
    <w:rsid w:val="001944F2"/>
    <w:rsid w:val="00194F37"/>
    <w:rsid w:val="001952C5"/>
    <w:rsid w:val="00195D28"/>
    <w:rsid w:val="00195FD9"/>
    <w:rsid w:val="001963D0"/>
    <w:rsid w:val="00196C18"/>
    <w:rsid w:val="00196CF5"/>
    <w:rsid w:val="00196F80"/>
    <w:rsid w:val="001978E9"/>
    <w:rsid w:val="00197E05"/>
    <w:rsid w:val="001A0131"/>
    <w:rsid w:val="001A0417"/>
    <w:rsid w:val="001A065F"/>
    <w:rsid w:val="001A0983"/>
    <w:rsid w:val="001A0C2B"/>
    <w:rsid w:val="001A0E74"/>
    <w:rsid w:val="001A1E68"/>
    <w:rsid w:val="001A235F"/>
    <w:rsid w:val="001A2793"/>
    <w:rsid w:val="001A2914"/>
    <w:rsid w:val="001A2D32"/>
    <w:rsid w:val="001A2F7D"/>
    <w:rsid w:val="001A30C6"/>
    <w:rsid w:val="001A32F3"/>
    <w:rsid w:val="001A348B"/>
    <w:rsid w:val="001A3E0A"/>
    <w:rsid w:val="001A4386"/>
    <w:rsid w:val="001A4636"/>
    <w:rsid w:val="001A4AA4"/>
    <w:rsid w:val="001A5297"/>
    <w:rsid w:val="001A568B"/>
    <w:rsid w:val="001A6571"/>
    <w:rsid w:val="001A6968"/>
    <w:rsid w:val="001A77AB"/>
    <w:rsid w:val="001A7FF2"/>
    <w:rsid w:val="001B04C4"/>
    <w:rsid w:val="001B069D"/>
    <w:rsid w:val="001B08A8"/>
    <w:rsid w:val="001B0A95"/>
    <w:rsid w:val="001B1219"/>
    <w:rsid w:val="001B15CD"/>
    <w:rsid w:val="001B1A53"/>
    <w:rsid w:val="001B1FF6"/>
    <w:rsid w:val="001B2466"/>
    <w:rsid w:val="001B25E3"/>
    <w:rsid w:val="001B2707"/>
    <w:rsid w:val="001B2A75"/>
    <w:rsid w:val="001B3252"/>
    <w:rsid w:val="001B32F0"/>
    <w:rsid w:val="001B3DA1"/>
    <w:rsid w:val="001B410C"/>
    <w:rsid w:val="001B4C70"/>
    <w:rsid w:val="001B4C8E"/>
    <w:rsid w:val="001B4E84"/>
    <w:rsid w:val="001B4FCC"/>
    <w:rsid w:val="001B597A"/>
    <w:rsid w:val="001B5EC8"/>
    <w:rsid w:val="001B663C"/>
    <w:rsid w:val="001B6805"/>
    <w:rsid w:val="001B6908"/>
    <w:rsid w:val="001B6CEB"/>
    <w:rsid w:val="001B71AA"/>
    <w:rsid w:val="001B75EC"/>
    <w:rsid w:val="001B763A"/>
    <w:rsid w:val="001B7B73"/>
    <w:rsid w:val="001C02AC"/>
    <w:rsid w:val="001C02C0"/>
    <w:rsid w:val="001C02D1"/>
    <w:rsid w:val="001C039C"/>
    <w:rsid w:val="001C0593"/>
    <w:rsid w:val="001C0907"/>
    <w:rsid w:val="001C0A9B"/>
    <w:rsid w:val="001C0EFB"/>
    <w:rsid w:val="001C11F0"/>
    <w:rsid w:val="001C1B1B"/>
    <w:rsid w:val="001C1DEA"/>
    <w:rsid w:val="001C225C"/>
    <w:rsid w:val="001C2D4B"/>
    <w:rsid w:val="001C3802"/>
    <w:rsid w:val="001C38D1"/>
    <w:rsid w:val="001C405D"/>
    <w:rsid w:val="001C40DB"/>
    <w:rsid w:val="001C48BB"/>
    <w:rsid w:val="001C4DF3"/>
    <w:rsid w:val="001C5445"/>
    <w:rsid w:val="001C5E76"/>
    <w:rsid w:val="001C60C2"/>
    <w:rsid w:val="001C624D"/>
    <w:rsid w:val="001C62D0"/>
    <w:rsid w:val="001C6A3A"/>
    <w:rsid w:val="001C715C"/>
    <w:rsid w:val="001C78D1"/>
    <w:rsid w:val="001C7EBE"/>
    <w:rsid w:val="001D007B"/>
    <w:rsid w:val="001D00F3"/>
    <w:rsid w:val="001D01E7"/>
    <w:rsid w:val="001D02A8"/>
    <w:rsid w:val="001D04B8"/>
    <w:rsid w:val="001D0D1C"/>
    <w:rsid w:val="001D1EAB"/>
    <w:rsid w:val="001D3108"/>
    <w:rsid w:val="001D32DD"/>
    <w:rsid w:val="001D3A68"/>
    <w:rsid w:val="001D4A65"/>
    <w:rsid w:val="001D4F21"/>
    <w:rsid w:val="001D5692"/>
    <w:rsid w:val="001D57B7"/>
    <w:rsid w:val="001D5B30"/>
    <w:rsid w:val="001D683F"/>
    <w:rsid w:val="001D6969"/>
    <w:rsid w:val="001D6E05"/>
    <w:rsid w:val="001D6E0A"/>
    <w:rsid w:val="001D7D79"/>
    <w:rsid w:val="001E03CD"/>
    <w:rsid w:val="001E0795"/>
    <w:rsid w:val="001E0E71"/>
    <w:rsid w:val="001E123A"/>
    <w:rsid w:val="001E1E41"/>
    <w:rsid w:val="001E20D4"/>
    <w:rsid w:val="001E27F7"/>
    <w:rsid w:val="001E29FD"/>
    <w:rsid w:val="001E3054"/>
    <w:rsid w:val="001E35D5"/>
    <w:rsid w:val="001E381F"/>
    <w:rsid w:val="001E3BC1"/>
    <w:rsid w:val="001E3F57"/>
    <w:rsid w:val="001E4614"/>
    <w:rsid w:val="001E46DE"/>
    <w:rsid w:val="001E4D8C"/>
    <w:rsid w:val="001E4E6A"/>
    <w:rsid w:val="001E509B"/>
    <w:rsid w:val="001E53AD"/>
    <w:rsid w:val="001E5548"/>
    <w:rsid w:val="001E6606"/>
    <w:rsid w:val="001E66E2"/>
    <w:rsid w:val="001E6BD9"/>
    <w:rsid w:val="001E7C5A"/>
    <w:rsid w:val="001E7D44"/>
    <w:rsid w:val="001F003B"/>
    <w:rsid w:val="001F04B8"/>
    <w:rsid w:val="001F095A"/>
    <w:rsid w:val="001F1574"/>
    <w:rsid w:val="001F1A2F"/>
    <w:rsid w:val="001F1DA0"/>
    <w:rsid w:val="001F22F2"/>
    <w:rsid w:val="001F2422"/>
    <w:rsid w:val="001F25E5"/>
    <w:rsid w:val="001F273F"/>
    <w:rsid w:val="001F28F8"/>
    <w:rsid w:val="001F3512"/>
    <w:rsid w:val="001F38E7"/>
    <w:rsid w:val="001F3EEB"/>
    <w:rsid w:val="001F4620"/>
    <w:rsid w:val="001F4D5C"/>
    <w:rsid w:val="001F5392"/>
    <w:rsid w:val="001F57D7"/>
    <w:rsid w:val="001F5F88"/>
    <w:rsid w:val="001F6D56"/>
    <w:rsid w:val="001F6F91"/>
    <w:rsid w:val="001F715D"/>
    <w:rsid w:val="001F716B"/>
    <w:rsid w:val="001F77E1"/>
    <w:rsid w:val="001F7D59"/>
    <w:rsid w:val="00200066"/>
    <w:rsid w:val="00200B6B"/>
    <w:rsid w:val="00200CF1"/>
    <w:rsid w:val="00200F0B"/>
    <w:rsid w:val="00200FFF"/>
    <w:rsid w:val="00201311"/>
    <w:rsid w:val="002015AE"/>
    <w:rsid w:val="00201934"/>
    <w:rsid w:val="00202B1C"/>
    <w:rsid w:val="00202C09"/>
    <w:rsid w:val="00202CD5"/>
    <w:rsid w:val="00203467"/>
    <w:rsid w:val="002034E9"/>
    <w:rsid w:val="002037F7"/>
    <w:rsid w:val="00203969"/>
    <w:rsid w:val="00203A84"/>
    <w:rsid w:val="00203B0B"/>
    <w:rsid w:val="00204561"/>
    <w:rsid w:val="002047E4"/>
    <w:rsid w:val="00204D12"/>
    <w:rsid w:val="00205170"/>
    <w:rsid w:val="00205571"/>
    <w:rsid w:val="00205A1E"/>
    <w:rsid w:val="00206109"/>
    <w:rsid w:val="002065CD"/>
    <w:rsid w:val="00206980"/>
    <w:rsid w:val="00206A34"/>
    <w:rsid w:val="00206C61"/>
    <w:rsid w:val="002072F0"/>
    <w:rsid w:val="00207378"/>
    <w:rsid w:val="002077F6"/>
    <w:rsid w:val="002078CF"/>
    <w:rsid w:val="00211551"/>
    <w:rsid w:val="002116D9"/>
    <w:rsid w:val="002116F1"/>
    <w:rsid w:val="0021176E"/>
    <w:rsid w:val="0021182F"/>
    <w:rsid w:val="00211B6C"/>
    <w:rsid w:val="00212800"/>
    <w:rsid w:val="00212DE0"/>
    <w:rsid w:val="00212F4F"/>
    <w:rsid w:val="00212F70"/>
    <w:rsid w:val="00213022"/>
    <w:rsid w:val="0021331E"/>
    <w:rsid w:val="0021372F"/>
    <w:rsid w:val="002143FD"/>
    <w:rsid w:val="00214FA0"/>
    <w:rsid w:val="0021515A"/>
    <w:rsid w:val="002157CA"/>
    <w:rsid w:val="002165EA"/>
    <w:rsid w:val="00216659"/>
    <w:rsid w:val="002169B1"/>
    <w:rsid w:val="00216DF9"/>
    <w:rsid w:val="00217238"/>
    <w:rsid w:val="00217AF5"/>
    <w:rsid w:val="00217C12"/>
    <w:rsid w:val="00217DAC"/>
    <w:rsid w:val="00217F58"/>
    <w:rsid w:val="0022010B"/>
    <w:rsid w:val="00221144"/>
    <w:rsid w:val="00221405"/>
    <w:rsid w:val="0022187F"/>
    <w:rsid w:val="00221D5C"/>
    <w:rsid w:val="0022223E"/>
    <w:rsid w:val="002226F7"/>
    <w:rsid w:val="0022286A"/>
    <w:rsid w:val="002237DC"/>
    <w:rsid w:val="00223ED0"/>
    <w:rsid w:val="0022448F"/>
    <w:rsid w:val="0022490B"/>
    <w:rsid w:val="00224DEA"/>
    <w:rsid w:val="002257B1"/>
    <w:rsid w:val="002258F3"/>
    <w:rsid w:val="00225E01"/>
    <w:rsid w:val="00225E50"/>
    <w:rsid w:val="00226219"/>
    <w:rsid w:val="002265F8"/>
    <w:rsid w:val="00226CB1"/>
    <w:rsid w:val="00226CFA"/>
    <w:rsid w:val="002278C6"/>
    <w:rsid w:val="00227EDD"/>
    <w:rsid w:val="0023016F"/>
    <w:rsid w:val="0023029B"/>
    <w:rsid w:val="00230365"/>
    <w:rsid w:val="002306C4"/>
    <w:rsid w:val="0023071F"/>
    <w:rsid w:val="002309A0"/>
    <w:rsid w:val="002309C3"/>
    <w:rsid w:val="00230C79"/>
    <w:rsid w:val="00230DB9"/>
    <w:rsid w:val="00230E45"/>
    <w:rsid w:val="00230E74"/>
    <w:rsid w:val="00230E9C"/>
    <w:rsid w:val="002310E5"/>
    <w:rsid w:val="00231218"/>
    <w:rsid w:val="002313FC"/>
    <w:rsid w:val="00231679"/>
    <w:rsid w:val="00231835"/>
    <w:rsid w:val="002319EC"/>
    <w:rsid w:val="00231B85"/>
    <w:rsid w:val="00231BA0"/>
    <w:rsid w:val="002327DC"/>
    <w:rsid w:val="00232BA8"/>
    <w:rsid w:val="002334FA"/>
    <w:rsid w:val="002336AC"/>
    <w:rsid w:val="002336C9"/>
    <w:rsid w:val="00233C2C"/>
    <w:rsid w:val="00234459"/>
    <w:rsid w:val="002348DA"/>
    <w:rsid w:val="00234AAB"/>
    <w:rsid w:val="00234BC9"/>
    <w:rsid w:val="00234C3C"/>
    <w:rsid w:val="002353AD"/>
    <w:rsid w:val="00235489"/>
    <w:rsid w:val="0023565E"/>
    <w:rsid w:val="00235A27"/>
    <w:rsid w:val="00235C87"/>
    <w:rsid w:val="00235D6B"/>
    <w:rsid w:val="00235D79"/>
    <w:rsid w:val="00235F3F"/>
    <w:rsid w:val="00236009"/>
    <w:rsid w:val="0023616B"/>
    <w:rsid w:val="00236471"/>
    <w:rsid w:val="00236E3D"/>
    <w:rsid w:val="00236EE4"/>
    <w:rsid w:val="00240026"/>
    <w:rsid w:val="00240139"/>
    <w:rsid w:val="00240268"/>
    <w:rsid w:val="00240A60"/>
    <w:rsid w:val="00240B33"/>
    <w:rsid w:val="00240E19"/>
    <w:rsid w:val="002411B4"/>
    <w:rsid w:val="002418F6"/>
    <w:rsid w:val="002418F9"/>
    <w:rsid w:val="0024199E"/>
    <w:rsid w:val="00241ACA"/>
    <w:rsid w:val="00241D1D"/>
    <w:rsid w:val="0024211E"/>
    <w:rsid w:val="002421EC"/>
    <w:rsid w:val="002423AC"/>
    <w:rsid w:val="0024258E"/>
    <w:rsid w:val="002427AE"/>
    <w:rsid w:val="002428EC"/>
    <w:rsid w:val="00242EB5"/>
    <w:rsid w:val="0024309D"/>
    <w:rsid w:val="00243BC8"/>
    <w:rsid w:val="0024455E"/>
    <w:rsid w:val="00245682"/>
    <w:rsid w:val="00245819"/>
    <w:rsid w:val="00245850"/>
    <w:rsid w:val="00245B0F"/>
    <w:rsid w:val="002461E2"/>
    <w:rsid w:val="00246A67"/>
    <w:rsid w:val="0024711D"/>
    <w:rsid w:val="00247422"/>
    <w:rsid w:val="002477B6"/>
    <w:rsid w:val="00250823"/>
    <w:rsid w:val="00251298"/>
    <w:rsid w:val="002516E5"/>
    <w:rsid w:val="002517D2"/>
    <w:rsid w:val="00251C64"/>
    <w:rsid w:val="002526A0"/>
    <w:rsid w:val="00252D7D"/>
    <w:rsid w:val="00252EA0"/>
    <w:rsid w:val="00252F4C"/>
    <w:rsid w:val="0025335A"/>
    <w:rsid w:val="002536FB"/>
    <w:rsid w:val="0025411D"/>
    <w:rsid w:val="002548ED"/>
    <w:rsid w:val="00254B5E"/>
    <w:rsid w:val="00254D62"/>
    <w:rsid w:val="002557AD"/>
    <w:rsid w:val="00255E8D"/>
    <w:rsid w:val="0025639B"/>
    <w:rsid w:val="00256549"/>
    <w:rsid w:val="00256580"/>
    <w:rsid w:val="00256B64"/>
    <w:rsid w:val="00257535"/>
    <w:rsid w:val="00257804"/>
    <w:rsid w:val="002579AD"/>
    <w:rsid w:val="00257A94"/>
    <w:rsid w:val="002602A6"/>
    <w:rsid w:val="00260627"/>
    <w:rsid w:val="00260B13"/>
    <w:rsid w:val="00261AC0"/>
    <w:rsid w:val="00261C86"/>
    <w:rsid w:val="00261D16"/>
    <w:rsid w:val="00261E88"/>
    <w:rsid w:val="00262040"/>
    <w:rsid w:val="00262810"/>
    <w:rsid w:val="002629AC"/>
    <w:rsid w:val="00262E79"/>
    <w:rsid w:val="002631CA"/>
    <w:rsid w:val="002635FD"/>
    <w:rsid w:val="00263D84"/>
    <w:rsid w:val="00264087"/>
    <w:rsid w:val="00264410"/>
    <w:rsid w:val="002644B9"/>
    <w:rsid w:val="00264A87"/>
    <w:rsid w:val="00264F3D"/>
    <w:rsid w:val="00265D59"/>
    <w:rsid w:val="00266996"/>
    <w:rsid w:val="00266A3A"/>
    <w:rsid w:val="00266C79"/>
    <w:rsid w:val="002678D6"/>
    <w:rsid w:val="002679A9"/>
    <w:rsid w:val="002679C9"/>
    <w:rsid w:val="00267CC3"/>
    <w:rsid w:val="002704D0"/>
    <w:rsid w:val="00270777"/>
    <w:rsid w:val="00270EEB"/>
    <w:rsid w:val="00271421"/>
    <w:rsid w:val="00271495"/>
    <w:rsid w:val="002718D9"/>
    <w:rsid w:val="00271926"/>
    <w:rsid w:val="0027195B"/>
    <w:rsid w:val="00271BA7"/>
    <w:rsid w:val="00271D36"/>
    <w:rsid w:val="00272556"/>
    <w:rsid w:val="002729B5"/>
    <w:rsid w:val="00272C44"/>
    <w:rsid w:val="002731F4"/>
    <w:rsid w:val="0027355D"/>
    <w:rsid w:val="002736DD"/>
    <w:rsid w:val="002737B9"/>
    <w:rsid w:val="00273D0D"/>
    <w:rsid w:val="0027457F"/>
    <w:rsid w:val="00274926"/>
    <w:rsid w:val="00274B44"/>
    <w:rsid w:val="00274B53"/>
    <w:rsid w:val="00274C82"/>
    <w:rsid w:val="002757A1"/>
    <w:rsid w:val="00275F38"/>
    <w:rsid w:val="0027610F"/>
    <w:rsid w:val="002761AD"/>
    <w:rsid w:val="00276BC7"/>
    <w:rsid w:val="00276EEE"/>
    <w:rsid w:val="00276F35"/>
    <w:rsid w:val="002771B9"/>
    <w:rsid w:val="002775D7"/>
    <w:rsid w:val="0027786D"/>
    <w:rsid w:val="0027797E"/>
    <w:rsid w:val="002779F5"/>
    <w:rsid w:val="00277AE4"/>
    <w:rsid w:val="002801CF"/>
    <w:rsid w:val="0028051D"/>
    <w:rsid w:val="0028061F"/>
    <w:rsid w:val="00280899"/>
    <w:rsid w:val="00280BD1"/>
    <w:rsid w:val="00280DD7"/>
    <w:rsid w:val="002810C5"/>
    <w:rsid w:val="00281D11"/>
    <w:rsid w:val="00282767"/>
    <w:rsid w:val="00282C3C"/>
    <w:rsid w:val="00282E5D"/>
    <w:rsid w:val="002836F1"/>
    <w:rsid w:val="00283901"/>
    <w:rsid w:val="00283924"/>
    <w:rsid w:val="00283A05"/>
    <w:rsid w:val="00283BC8"/>
    <w:rsid w:val="0028414C"/>
    <w:rsid w:val="00284961"/>
    <w:rsid w:val="00284BCA"/>
    <w:rsid w:val="002852C0"/>
    <w:rsid w:val="00286452"/>
    <w:rsid w:val="002865F8"/>
    <w:rsid w:val="0028720F"/>
    <w:rsid w:val="002873F0"/>
    <w:rsid w:val="0028745E"/>
    <w:rsid w:val="002877C6"/>
    <w:rsid w:val="002909CD"/>
    <w:rsid w:val="00290A70"/>
    <w:rsid w:val="00290E1D"/>
    <w:rsid w:val="002916D7"/>
    <w:rsid w:val="002919A2"/>
    <w:rsid w:val="00291AFB"/>
    <w:rsid w:val="00291C02"/>
    <w:rsid w:val="00291D3A"/>
    <w:rsid w:val="00292136"/>
    <w:rsid w:val="0029241A"/>
    <w:rsid w:val="00292574"/>
    <w:rsid w:val="002928BC"/>
    <w:rsid w:val="002928FB"/>
    <w:rsid w:val="0029371A"/>
    <w:rsid w:val="0029373A"/>
    <w:rsid w:val="002937F0"/>
    <w:rsid w:val="00293C7A"/>
    <w:rsid w:val="00294344"/>
    <w:rsid w:val="002949D1"/>
    <w:rsid w:val="00294A5B"/>
    <w:rsid w:val="0029513D"/>
    <w:rsid w:val="002953B2"/>
    <w:rsid w:val="00295440"/>
    <w:rsid w:val="00295451"/>
    <w:rsid w:val="0029551E"/>
    <w:rsid w:val="00295ADC"/>
    <w:rsid w:val="00295F21"/>
    <w:rsid w:val="00296779"/>
    <w:rsid w:val="00296893"/>
    <w:rsid w:val="00297AE5"/>
    <w:rsid w:val="00297EA9"/>
    <w:rsid w:val="002A0AF0"/>
    <w:rsid w:val="002A0B7E"/>
    <w:rsid w:val="002A0BF5"/>
    <w:rsid w:val="002A1290"/>
    <w:rsid w:val="002A16F5"/>
    <w:rsid w:val="002A1777"/>
    <w:rsid w:val="002A19CA"/>
    <w:rsid w:val="002A1A8F"/>
    <w:rsid w:val="002A1E88"/>
    <w:rsid w:val="002A358C"/>
    <w:rsid w:val="002A3844"/>
    <w:rsid w:val="002A3964"/>
    <w:rsid w:val="002A4046"/>
    <w:rsid w:val="002A4562"/>
    <w:rsid w:val="002A4C59"/>
    <w:rsid w:val="002A4E44"/>
    <w:rsid w:val="002A4EF7"/>
    <w:rsid w:val="002A5308"/>
    <w:rsid w:val="002A568F"/>
    <w:rsid w:val="002A61B7"/>
    <w:rsid w:val="002A6469"/>
    <w:rsid w:val="002A67B7"/>
    <w:rsid w:val="002A68C5"/>
    <w:rsid w:val="002A6C50"/>
    <w:rsid w:val="002A6E09"/>
    <w:rsid w:val="002A762B"/>
    <w:rsid w:val="002B0269"/>
    <w:rsid w:val="002B031E"/>
    <w:rsid w:val="002B05CB"/>
    <w:rsid w:val="002B0643"/>
    <w:rsid w:val="002B0666"/>
    <w:rsid w:val="002B0986"/>
    <w:rsid w:val="002B0F13"/>
    <w:rsid w:val="002B119F"/>
    <w:rsid w:val="002B194D"/>
    <w:rsid w:val="002B1ABB"/>
    <w:rsid w:val="002B20C9"/>
    <w:rsid w:val="002B2190"/>
    <w:rsid w:val="002B23A2"/>
    <w:rsid w:val="002B2573"/>
    <w:rsid w:val="002B265A"/>
    <w:rsid w:val="002B2957"/>
    <w:rsid w:val="002B29FE"/>
    <w:rsid w:val="002B34B1"/>
    <w:rsid w:val="002B3948"/>
    <w:rsid w:val="002B494A"/>
    <w:rsid w:val="002B49A1"/>
    <w:rsid w:val="002B4F60"/>
    <w:rsid w:val="002B58DC"/>
    <w:rsid w:val="002B599C"/>
    <w:rsid w:val="002B5ADD"/>
    <w:rsid w:val="002B5B95"/>
    <w:rsid w:val="002B6818"/>
    <w:rsid w:val="002B6904"/>
    <w:rsid w:val="002B69CF"/>
    <w:rsid w:val="002B6AB2"/>
    <w:rsid w:val="002B6D2C"/>
    <w:rsid w:val="002B702C"/>
    <w:rsid w:val="002B7332"/>
    <w:rsid w:val="002B788B"/>
    <w:rsid w:val="002B7D99"/>
    <w:rsid w:val="002C0A26"/>
    <w:rsid w:val="002C11A7"/>
    <w:rsid w:val="002C1818"/>
    <w:rsid w:val="002C18D6"/>
    <w:rsid w:val="002C1D13"/>
    <w:rsid w:val="002C21D7"/>
    <w:rsid w:val="002C2263"/>
    <w:rsid w:val="002C2469"/>
    <w:rsid w:val="002C2C1F"/>
    <w:rsid w:val="002C3B22"/>
    <w:rsid w:val="002C3F44"/>
    <w:rsid w:val="002C400E"/>
    <w:rsid w:val="002C4101"/>
    <w:rsid w:val="002C4589"/>
    <w:rsid w:val="002C4C1E"/>
    <w:rsid w:val="002C4FA9"/>
    <w:rsid w:val="002C594C"/>
    <w:rsid w:val="002C6867"/>
    <w:rsid w:val="002C741D"/>
    <w:rsid w:val="002C7B62"/>
    <w:rsid w:val="002D03BE"/>
    <w:rsid w:val="002D03F9"/>
    <w:rsid w:val="002D066A"/>
    <w:rsid w:val="002D11DE"/>
    <w:rsid w:val="002D1247"/>
    <w:rsid w:val="002D1834"/>
    <w:rsid w:val="002D1B21"/>
    <w:rsid w:val="002D1B30"/>
    <w:rsid w:val="002D20BF"/>
    <w:rsid w:val="002D2E1A"/>
    <w:rsid w:val="002D2F0C"/>
    <w:rsid w:val="002D335E"/>
    <w:rsid w:val="002D344C"/>
    <w:rsid w:val="002D34CF"/>
    <w:rsid w:val="002D3878"/>
    <w:rsid w:val="002D3FF4"/>
    <w:rsid w:val="002D49F7"/>
    <w:rsid w:val="002D4B09"/>
    <w:rsid w:val="002D4B73"/>
    <w:rsid w:val="002D4EE1"/>
    <w:rsid w:val="002D513E"/>
    <w:rsid w:val="002D54C8"/>
    <w:rsid w:val="002D5722"/>
    <w:rsid w:val="002D5775"/>
    <w:rsid w:val="002D5873"/>
    <w:rsid w:val="002D58F9"/>
    <w:rsid w:val="002D597B"/>
    <w:rsid w:val="002D5AB6"/>
    <w:rsid w:val="002D5AE1"/>
    <w:rsid w:val="002D62E4"/>
    <w:rsid w:val="002D654B"/>
    <w:rsid w:val="002D6DE7"/>
    <w:rsid w:val="002D6E68"/>
    <w:rsid w:val="002D7177"/>
    <w:rsid w:val="002D7211"/>
    <w:rsid w:val="002D741E"/>
    <w:rsid w:val="002D784B"/>
    <w:rsid w:val="002D7D03"/>
    <w:rsid w:val="002E0340"/>
    <w:rsid w:val="002E03D6"/>
    <w:rsid w:val="002E057E"/>
    <w:rsid w:val="002E0D19"/>
    <w:rsid w:val="002E0DDE"/>
    <w:rsid w:val="002E0F86"/>
    <w:rsid w:val="002E14F1"/>
    <w:rsid w:val="002E15D4"/>
    <w:rsid w:val="002E1996"/>
    <w:rsid w:val="002E214C"/>
    <w:rsid w:val="002E2396"/>
    <w:rsid w:val="002E2661"/>
    <w:rsid w:val="002E2C96"/>
    <w:rsid w:val="002E2EF1"/>
    <w:rsid w:val="002E3075"/>
    <w:rsid w:val="002E30CF"/>
    <w:rsid w:val="002E31D5"/>
    <w:rsid w:val="002E32FF"/>
    <w:rsid w:val="002E3439"/>
    <w:rsid w:val="002E371A"/>
    <w:rsid w:val="002E39E5"/>
    <w:rsid w:val="002E3D3A"/>
    <w:rsid w:val="002E44CD"/>
    <w:rsid w:val="002E4531"/>
    <w:rsid w:val="002E4947"/>
    <w:rsid w:val="002E50FA"/>
    <w:rsid w:val="002E5264"/>
    <w:rsid w:val="002E53BF"/>
    <w:rsid w:val="002E6295"/>
    <w:rsid w:val="002E62E0"/>
    <w:rsid w:val="002E63BE"/>
    <w:rsid w:val="002E6446"/>
    <w:rsid w:val="002E64AB"/>
    <w:rsid w:val="002E7BE9"/>
    <w:rsid w:val="002F0937"/>
    <w:rsid w:val="002F0A7E"/>
    <w:rsid w:val="002F1170"/>
    <w:rsid w:val="002F1652"/>
    <w:rsid w:val="002F1865"/>
    <w:rsid w:val="002F1F0F"/>
    <w:rsid w:val="002F2074"/>
    <w:rsid w:val="002F20BE"/>
    <w:rsid w:val="002F232E"/>
    <w:rsid w:val="002F26F8"/>
    <w:rsid w:val="002F2951"/>
    <w:rsid w:val="002F2ABC"/>
    <w:rsid w:val="002F2B14"/>
    <w:rsid w:val="002F2CD0"/>
    <w:rsid w:val="002F2D84"/>
    <w:rsid w:val="002F2ED4"/>
    <w:rsid w:val="002F32BE"/>
    <w:rsid w:val="002F3DD9"/>
    <w:rsid w:val="002F424B"/>
    <w:rsid w:val="002F4EA9"/>
    <w:rsid w:val="002F5272"/>
    <w:rsid w:val="002F5360"/>
    <w:rsid w:val="002F5A80"/>
    <w:rsid w:val="002F5B39"/>
    <w:rsid w:val="002F5DBC"/>
    <w:rsid w:val="002F5F50"/>
    <w:rsid w:val="002F6A56"/>
    <w:rsid w:val="002F75A2"/>
    <w:rsid w:val="002F7B3A"/>
    <w:rsid w:val="00300D4F"/>
    <w:rsid w:val="003011F3"/>
    <w:rsid w:val="00301B0C"/>
    <w:rsid w:val="00301B1D"/>
    <w:rsid w:val="00301ED1"/>
    <w:rsid w:val="003023E1"/>
    <w:rsid w:val="00302E17"/>
    <w:rsid w:val="00302FBC"/>
    <w:rsid w:val="0030335C"/>
    <w:rsid w:val="0030389D"/>
    <w:rsid w:val="00304101"/>
    <w:rsid w:val="00304423"/>
    <w:rsid w:val="00304D19"/>
    <w:rsid w:val="00304D1F"/>
    <w:rsid w:val="0030557C"/>
    <w:rsid w:val="00305E7D"/>
    <w:rsid w:val="00305FA0"/>
    <w:rsid w:val="00306045"/>
    <w:rsid w:val="003064C4"/>
    <w:rsid w:val="00307029"/>
    <w:rsid w:val="00307A5D"/>
    <w:rsid w:val="00310508"/>
    <w:rsid w:val="003105BE"/>
    <w:rsid w:val="00310807"/>
    <w:rsid w:val="00310922"/>
    <w:rsid w:val="003110ED"/>
    <w:rsid w:val="0031130D"/>
    <w:rsid w:val="003117B1"/>
    <w:rsid w:val="0031212D"/>
    <w:rsid w:val="00312326"/>
    <w:rsid w:val="0031256C"/>
    <w:rsid w:val="00313C57"/>
    <w:rsid w:val="0031427A"/>
    <w:rsid w:val="00314E4E"/>
    <w:rsid w:val="00315124"/>
    <w:rsid w:val="0031513C"/>
    <w:rsid w:val="003159DE"/>
    <w:rsid w:val="00315AA1"/>
    <w:rsid w:val="00316A26"/>
    <w:rsid w:val="003174FA"/>
    <w:rsid w:val="003174FE"/>
    <w:rsid w:val="00317511"/>
    <w:rsid w:val="0031781C"/>
    <w:rsid w:val="00317960"/>
    <w:rsid w:val="00317B91"/>
    <w:rsid w:val="00317BE3"/>
    <w:rsid w:val="00317D94"/>
    <w:rsid w:val="00317E5A"/>
    <w:rsid w:val="0032065C"/>
    <w:rsid w:val="0032072F"/>
    <w:rsid w:val="00320ECB"/>
    <w:rsid w:val="00321D3A"/>
    <w:rsid w:val="00321EC1"/>
    <w:rsid w:val="00322201"/>
    <w:rsid w:val="003223D8"/>
    <w:rsid w:val="00322610"/>
    <w:rsid w:val="0032289E"/>
    <w:rsid w:val="00323215"/>
    <w:rsid w:val="003234FC"/>
    <w:rsid w:val="00323953"/>
    <w:rsid w:val="003239D5"/>
    <w:rsid w:val="00323E2C"/>
    <w:rsid w:val="00324D59"/>
    <w:rsid w:val="00325589"/>
    <w:rsid w:val="0032587D"/>
    <w:rsid w:val="00326284"/>
    <w:rsid w:val="0032635E"/>
    <w:rsid w:val="0032684A"/>
    <w:rsid w:val="003270A7"/>
    <w:rsid w:val="00327663"/>
    <w:rsid w:val="0032770A"/>
    <w:rsid w:val="0033011A"/>
    <w:rsid w:val="0033040E"/>
    <w:rsid w:val="00330B9A"/>
    <w:rsid w:val="00331265"/>
    <w:rsid w:val="0033135F"/>
    <w:rsid w:val="00331512"/>
    <w:rsid w:val="00331A82"/>
    <w:rsid w:val="00331EA2"/>
    <w:rsid w:val="00331F16"/>
    <w:rsid w:val="00332260"/>
    <w:rsid w:val="0033241F"/>
    <w:rsid w:val="00332C13"/>
    <w:rsid w:val="00332CBF"/>
    <w:rsid w:val="003330F6"/>
    <w:rsid w:val="003338BA"/>
    <w:rsid w:val="00333AAD"/>
    <w:rsid w:val="00334088"/>
    <w:rsid w:val="00334336"/>
    <w:rsid w:val="003344CA"/>
    <w:rsid w:val="00334534"/>
    <w:rsid w:val="0033457D"/>
    <w:rsid w:val="00334B99"/>
    <w:rsid w:val="00334F36"/>
    <w:rsid w:val="003356CE"/>
    <w:rsid w:val="0033576F"/>
    <w:rsid w:val="003358C8"/>
    <w:rsid w:val="003359BC"/>
    <w:rsid w:val="00335C71"/>
    <w:rsid w:val="00335E66"/>
    <w:rsid w:val="00336054"/>
    <w:rsid w:val="00336139"/>
    <w:rsid w:val="00336353"/>
    <w:rsid w:val="00336A97"/>
    <w:rsid w:val="00336EB1"/>
    <w:rsid w:val="0033757F"/>
    <w:rsid w:val="003378AF"/>
    <w:rsid w:val="00337F4A"/>
    <w:rsid w:val="003407CD"/>
    <w:rsid w:val="00340B9C"/>
    <w:rsid w:val="00340C02"/>
    <w:rsid w:val="00341589"/>
    <w:rsid w:val="003416F3"/>
    <w:rsid w:val="00341EE1"/>
    <w:rsid w:val="00341FFC"/>
    <w:rsid w:val="00342BEB"/>
    <w:rsid w:val="00342D78"/>
    <w:rsid w:val="00343198"/>
    <w:rsid w:val="0034374D"/>
    <w:rsid w:val="00343FD8"/>
    <w:rsid w:val="00344F6D"/>
    <w:rsid w:val="0034500A"/>
    <w:rsid w:val="00345689"/>
    <w:rsid w:val="00345FF9"/>
    <w:rsid w:val="00346659"/>
    <w:rsid w:val="0034688D"/>
    <w:rsid w:val="00346A49"/>
    <w:rsid w:val="00346A8A"/>
    <w:rsid w:val="00346CFD"/>
    <w:rsid w:val="00346E71"/>
    <w:rsid w:val="00346EEB"/>
    <w:rsid w:val="00347ADA"/>
    <w:rsid w:val="00347FE6"/>
    <w:rsid w:val="0035000B"/>
    <w:rsid w:val="003502FC"/>
    <w:rsid w:val="00350A25"/>
    <w:rsid w:val="00350B94"/>
    <w:rsid w:val="003516B4"/>
    <w:rsid w:val="00351A84"/>
    <w:rsid w:val="00351D96"/>
    <w:rsid w:val="0035257A"/>
    <w:rsid w:val="003527DE"/>
    <w:rsid w:val="00353245"/>
    <w:rsid w:val="003533AD"/>
    <w:rsid w:val="003533E9"/>
    <w:rsid w:val="00353D72"/>
    <w:rsid w:val="00354379"/>
    <w:rsid w:val="00354BB8"/>
    <w:rsid w:val="00355518"/>
    <w:rsid w:val="00355825"/>
    <w:rsid w:val="00355FE2"/>
    <w:rsid w:val="00356A90"/>
    <w:rsid w:val="00357B2D"/>
    <w:rsid w:val="00360417"/>
    <w:rsid w:val="00360B85"/>
    <w:rsid w:val="003614FA"/>
    <w:rsid w:val="003618E0"/>
    <w:rsid w:val="00361BA6"/>
    <w:rsid w:val="00361D65"/>
    <w:rsid w:val="0036219E"/>
    <w:rsid w:val="00362A38"/>
    <w:rsid w:val="00363D48"/>
    <w:rsid w:val="00363F72"/>
    <w:rsid w:val="0036485E"/>
    <w:rsid w:val="003648B9"/>
    <w:rsid w:val="00364D0A"/>
    <w:rsid w:val="00365383"/>
    <w:rsid w:val="00365B70"/>
    <w:rsid w:val="00365C0A"/>
    <w:rsid w:val="00365D04"/>
    <w:rsid w:val="0036604A"/>
    <w:rsid w:val="003660F0"/>
    <w:rsid w:val="003661A4"/>
    <w:rsid w:val="0036695D"/>
    <w:rsid w:val="003669EF"/>
    <w:rsid w:val="00366DB0"/>
    <w:rsid w:val="0036714C"/>
    <w:rsid w:val="00367ACC"/>
    <w:rsid w:val="00367C4A"/>
    <w:rsid w:val="00367D47"/>
    <w:rsid w:val="00370897"/>
    <w:rsid w:val="00370938"/>
    <w:rsid w:val="00370D09"/>
    <w:rsid w:val="00370E1E"/>
    <w:rsid w:val="00371059"/>
    <w:rsid w:val="003712AD"/>
    <w:rsid w:val="0037135D"/>
    <w:rsid w:val="00371552"/>
    <w:rsid w:val="0037158D"/>
    <w:rsid w:val="00371BC4"/>
    <w:rsid w:val="00371D3A"/>
    <w:rsid w:val="00371E83"/>
    <w:rsid w:val="00371FB5"/>
    <w:rsid w:val="0037245B"/>
    <w:rsid w:val="00372940"/>
    <w:rsid w:val="003738A0"/>
    <w:rsid w:val="00373D4F"/>
    <w:rsid w:val="003747EB"/>
    <w:rsid w:val="00374F8A"/>
    <w:rsid w:val="00375353"/>
    <w:rsid w:val="00375430"/>
    <w:rsid w:val="0037563B"/>
    <w:rsid w:val="0037585F"/>
    <w:rsid w:val="00375C59"/>
    <w:rsid w:val="003765A2"/>
    <w:rsid w:val="00376954"/>
    <w:rsid w:val="00376D55"/>
    <w:rsid w:val="00376D8F"/>
    <w:rsid w:val="00376F15"/>
    <w:rsid w:val="003770BA"/>
    <w:rsid w:val="00377EAD"/>
    <w:rsid w:val="00380682"/>
    <w:rsid w:val="0038127B"/>
    <w:rsid w:val="0038153F"/>
    <w:rsid w:val="00381F93"/>
    <w:rsid w:val="00382156"/>
    <w:rsid w:val="003827E2"/>
    <w:rsid w:val="00382FEF"/>
    <w:rsid w:val="00383402"/>
    <w:rsid w:val="00383631"/>
    <w:rsid w:val="0038384D"/>
    <w:rsid w:val="00383929"/>
    <w:rsid w:val="00384E16"/>
    <w:rsid w:val="00385398"/>
    <w:rsid w:val="003855CC"/>
    <w:rsid w:val="003859A0"/>
    <w:rsid w:val="00385AEC"/>
    <w:rsid w:val="00386A8F"/>
    <w:rsid w:val="00386AA5"/>
    <w:rsid w:val="00387CAD"/>
    <w:rsid w:val="003904B5"/>
    <w:rsid w:val="00390741"/>
    <w:rsid w:val="00390770"/>
    <w:rsid w:val="00390872"/>
    <w:rsid w:val="00391029"/>
    <w:rsid w:val="00391709"/>
    <w:rsid w:val="00392432"/>
    <w:rsid w:val="00392902"/>
    <w:rsid w:val="00392BF8"/>
    <w:rsid w:val="00392E0A"/>
    <w:rsid w:val="0039315C"/>
    <w:rsid w:val="00393CB8"/>
    <w:rsid w:val="00393D77"/>
    <w:rsid w:val="00393DF0"/>
    <w:rsid w:val="003946C9"/>
    <w:rsid w:val="00394759"/>
    <w:rsid w:val="003952B9"/>
    <w:rsid w:val="0039561E"/>
    <w:rsid w:val="0039587F"/>
    <w:rsid w:val="00395EDF"/>
    <w:rsid w:val="003960AF"/>
    <w:rsid w:val="00396529"/>
    <w:rsid w:val="00396712"/>
    <w:rsid w:val="00396B27"/>
    <w:rsid w:val="00396B95"/>
    <w:rsid w:val="003974A4"/>
    <w:rsid w:val="00397B2C"/>
    <w:rsid w:val="003A0C33"/>
    <w:rsid w:val="003A0DA8"/>
    <w:rsid w:val="003A174A"/>
    <w:rsid w:val="003A1EAD"/>
    <w:rsid w:val="003A2BD7"/>
    <w:rsid w:val="003A2D3D"/>
    <w:rsid w:val="003A3006"/>
    <w:rsid w:val="003A319D"/>
    <w:rsid w:val="003A31CA"/>
    <w:rsid w:val="003A356A"/>
    <w:rsid w:val="003A43E7"/>
    <w:rsid w:val="003A44CB"/>
    <w:rsid w:val="003A5190"/>
    <w:rsid w:val="003A54A0"/>
    <w:rsid w:val="003A5723"/>
    <w:rsid w:val="003A5736"/>
    <w:rsid w:val="003A585B"/>
    <w:rsid w:val="003A5875"/>
    <w:rsid w:val="003A6768"/>
    <w:rsid w:val="003A67F4"/>
    <w:rsid w:val="003A6A22"/>
    <w:rsid w:val="003A6CA4"/>
    <w:rsid w:val="003A6E06"/>
    <w:rsid w:val="003A6FA3"/>
    <w:rsid w:val="003A7195"/>
    <w:rsid w:val="003B0047"/>
    <w:rsid w:val="003B01DD"/>
    <w:rsid w:val="003B0784"/>
    <w:rsid w:val="003B0BFC"/>
    <w:rsid w:val="003B0EB0"/>
    <w:rsid w:val="003B0F67"/>
    <w:rsid w:val="003B11B3"/>
    <w:rsid w:val="003B16F3"/>
    <w:rsid w:val="003B1E2A"/>
    <w:rsid w:val="003B1F3F"/>
    <w:rsid w:val="003B23C4"/>
    <w:rsid w:val="003B2465"/>
    <w:rsid w:val="003B2662"/>
    <w:rsid w:val="003B2B15"/>
    <w:rsid w:val="003B2E67"/>
    <w:rsid w:val="003B3669"/>
    <w:rsid w:val="003B36AF"/>
    <w:rsid w:val="003B3952"/>
    <w:rsid w:val="003B4BF1"/>
    <w:rsid w:val="003B516C"/>
    <w:rsid w:val="003B52DB"/>
    <w:rsid w:val="003B5332"/>
    <w:rsid w:val="003B59B2"/>
    <w:rsid w:val="003B618F"/>
    <w:rsid w:val="003B6DF7"/>
    <w:rsid w:val="003B6E35"/>
    <w:rsid w:val="003B7CCC"/>
    <w:rsid w:val="003B7E77"/>
    <w:rsid w:val="003C0DD7"/>
    <w:rsid w:val="003C0F72"/>
    <w:rsid w:val="003C11B5"/>
    <w:rsid w:val="003C1251"/>
    <w:rsid w:val="003C12D9"/>
    <w:rsid w:val="003C13AD"/>
    <w:rsid w:val="003C15BC"/>
    <w:rsid w:val="003C1CE9"/>
    <w:rsid w:val="003C2260"/>
    <w:rsid w:val="003C23EF"/>
    <w:rsid w:val="003C28A7"/>
    <w:rsid w:val="003C2C12"/>
    <w:rsid w:val="003C3346"/>
    <w:rsid w:val="003C3E68"/>
    <w:rsid w:val="003C4653"/>
    <w:rsid w:val="003C4B1D"/>
    <w:rsid w:val="003C5278"/>
    <w:rsid w:val="003C56DE"/>
    <w:rsid w:val="003C5B44"/>
    <w:rsid w:val="003C6159"/>
    <w:rsid w:val="003C6315"/>
    <w:rsid w:val="003C6341"/>
    <w:rsid w:val="003C63C6"/>
    <w:rsid w:val="003C63FE"/>
    <w:rsid w:val="003C6A8E"/>
    <w:rsid w:val="003C6C80"/>
    <w:rsid w:val="003C72BC"/>
    <w:rsid w:val="003C76BC"/>
    <w:rsid w:val="003D00D7"/>
    <w:rsid w:val="003D0418"/>
    <w:rsid w:val="003D08FD"/>
    <w:rsid w:val="003D09AD"/>
    <w:rsid w:val="003D0A8D"/>
    <w:rsid w:val="003D0E86"/>
    <w:rsid w:val="003D0FA0"/>
    <w:rsid w:val="003D16E9"/>
    <w:rsid w:val="003D190C"/>
    <w:rsid w:val="003D1D6D"/>
    <w:rsid w:val="003D2027"/>
    <w:rsid w:val="003D272A"/>
    <w:rsid w:val="003D29C1"/>
    <w:rsid w:val="003D3021"/>
    <w:rsid w:val="003D31E8"/>
    <w:rsid w:val="003D3537"/>
    <w:rsid w:val="003D3725"/>
    <w:rsid w:val="003D3918"/>
    <w:rsid w:val="003D3D99"/>
    <w:rsid w:val="003D3EC4"/>
    <w:rsid w:val="003D5453"/>
    <w:rsid w:val="003D551C"/>
    <w:rsid w:val="003D5580"/>
    <w:rsid w:val="003D5AAE"/>
    <w:rsid w:val="003D5FA4"/>
    <w:rsid w:val="003D63B9"/>
    <w:rsid w:val="003D68AA"/>
    <w:rsid w:val="003D6A80"/>
    <w:rsid w:val="003E064A"/>
    <w:rsid w:val="003E085D"/>
    <w:rsid w:val="003E0A3E"/>
    <w:rsid w:val="003E1507"/>
    <w:rsid w:val="003E2214"/>
    <w:rsid w:val="003E298E"/>
    <w:rsid w:val="003E2DE5"/>
    <w:rsid w:val="003E2F5E"/>
    <w:rsid w:val="003E3050"/>
    <w:rsid w:val="003E30DD"/>
    <w:rsid w:val="003E33F0"/>
    <w:rsid w:val="003E394D"/>
    <w:rsid w:val="003E3FE1"/>
    <w:rsid w:val="003E46B3"/>
    <w:rsid w:val="003E4A20"/>
    <w:rsid w:val="003E4A79"/>
    <w:rsid w:val="003E4E69"/>
    <w:rsid w:val="003E55DF"/>
    <w:rsid w:val="003E57C4"/>
    <w:rsid w:val="003E6442"/>
    <w:rsid w:val="003E662C"/>
    <w:rsid w:val="003E684B"/>
    <w:rsid w:val="003E6B50"/>
    <w:rsid w:val="003E6B9F"/>
    <w:rsid w:val="003E7775"/>
    <w:rsid w:val="003E785E"/>
    <w:rsid w:val="003E7984"/>
    <w:rsid w:val="003F0654"/>
    <w:rsid w:val="003F12A1"/>
    <w:rsid w:val="003F1E08"/>
    <w:rsid w:val="003F281B"/>
    <w:rsid w:val="003F2BC7"/>
    <w:rsid w:val="003F2FF3"/>
    <w:rsid w:val="003F4336"/>
    <w:rsid w:val="003F46C0"/>
    <w:rsid w:val="003F46E9"/>
    <w:rsid w:val="003F48C5"/>
    <w:rsid w:val="003F4AB6"/>
    <w:rsid w:val="003F5396"/>
    <w:rsid w:val="003F58F2"/>
    <w:rsid w:val="003F596E"/>
    <w:rsid w:val="003F6023"/>
    <w:rsid w:val="003F60E0"/>
    <w:rsid w:val="003F668C"/>
    <w:rsid w:val="003F6CB1"/>
    <w:rsid w:val="003F71F1"/>
    <w:rsid w:val="003F7470"/>
    <w:rsid w:val="003F79A8"/>
    <w:rsid w:val="003F79EB"/>
    <w:rsid w:val="003F7C09"/>
    <w:rsid w:val="003F7DAC"/>
    <w:rsid w:val="004005A2"/>
    <w:rsid w:val="004008DB"/>
    <w:rsid w:val="004008F5"/>
    <w:rsid w:val="0040137A"/>
    <w:rsid w:val="00401513"/>
    <w:rsid w:val="00401E74"/>
    <w:rsid w:val="00401F77"/>
    <w:rsid w:val="00403D1F"/>
    <w:rsid w:val="00404953"/>
    <w:rsid w:val="00404D71"/>
    <w:rsid w:val="00405034"/>
    <w:rsid w:val="004051FF"/>
    <w:rsid w:val="0040522D"/>
    <w:rsid w:val="004053ED"/>
    <w:rsid w:val="00405CC3"/>
    <w:rsid w:val="00406BA4"/>
    <w:rsid w:val="004071AF"/>
    <w:rsid w:val="00407244"/>
    <w:rsid w:val="00407337"/>
    <w:rsid w:val="00407800"/>
    <w:rsid w:val="00407C66"/>
    <w:rsid w:val="00410049"/>
    <w:rsid w:val="00410175"/>
    <w:rsid w:val="004107AE"/>
    <w:rsid w:val="004107EA"/>
    <w:rsid w:val="00410E6D"/>
    <w:rsid w:val="00410FEB"/>
    <w:rsid w:val="0041119A"/>
    <w:rsid w:val="0041132B"/>
    <w:rsid w:val="00411357"/>
    <w:rsid w:val="00411657"/>
    <w:rsid w:val="00411835"/>
    <w:rsid w:val="00411BAD"/>
    <w:rsid w:val="00411D4F"/>
    <w:rsid w:val="00411D9F"/>
    <w:rsid w:val="00411FCE"/>
    <w:rsid w:val="00412334"/>
    <w:rsid w:val="004128FC"/>
    <w:rsid w:val="004130D8"/>
    <w:rsid w:val="004136EB"/>
    <w:rsid w:val="00413738"/>
    <w:rsid w:val="00413D02"/>
    <w:rsid w:val="00413DC7"/>
    <w:rsid w:val="00413E61"/>
    <w:rsid w:val="00415A2F"/>
    <w:rsid w:val="00415BC7"/>
    <w:rsid w:val="00416329"/>
    <w:rsid w:val="0041654D"/>
    <w:rsid w:val="004165A9"/>
    <w:rsid w:val="004165EC"/>
    <w:rsid w:val="004167E1"/>
    <w:rsid w:val="00416D22"/>
    <w:rsid w:val="004175C6"/>
    <w:rsid w:val="00417DB6"/>
    <w:rsid w:val="004204B4"/>
    <w:rsid w:val="00420B45"/>
    <w:rsid w:val="00420E82"/>
    <w:rsid w:val="004210B0"/>
    <w:rsid w:val="00421722"/>
    <w:rsid w:val="004219D0"/>
    <w:rsid w:val="00421A8D"/>
    <w:rsid w:val="004221D6"/>
    <w:rsid w:val="004225FC"/>
    <w:rsid w:val="00422D54"/>
    <w:rsid w:val="00422DB2"/>
    <w:rsid w:val="00423398"/>
    <w:rsid w:val="00423498"/>
    <w:rsid w:val="00423956"/>
    <w:rsid w:val="00423AD4"/>
    <w:rsid w:val="00423E41"/>
    <w:rsid w:val="0042474B"/>
    <w:rsid w:val="004247B5"/>
    <w:rsid w:val="00424BA5"/>
    <w:rsid w:val="00424D20"/>
    <w:rsid w:val="00425325"/>
    <w:rsid w:val="004256AF"/>
    <w:rsid w:val="004258E0"/>
    <w:rsid w:val="00425B2B"/>
    <w:rsid w:val="0042600F"/>
    <w:rsid w:val="004264FB"/>
    <w:rsid w:val="004264FF"/>
    <w:rsid w:val="00426865"/>
    <w:rsid w:val="004268E3"/>
    <w:rsid w:val="00426E63"/>
    <w:rsid w:val="00426EE7"/>
    <w:rsid w:val="00426F6D"/>
    <w:rsid w:val="00427402"/>
    <w:rsid w:val="00427677"/>
    <w:rsid w:val="00427D78"/>
    <w:rsid w:val="00427D87"/>
    <w:rsid w:val="00427EF5"/>
    <w:rsid w:val="00430362"/>
    <w:rsid w:val="004304FB"/>
    <w:rsid w:val="00430A79"/>
    <w:rsid w:val="00430B5F"/>
    <w:rsid w:val="00430E7C"/>
    <w:rsid w:val="004319F7"/>
    <w:rsid w:val="00431BA0"/>
    <w:rsid w:val="0043274D"/>
    <w:rsid w:val="0043296A"/>
    <w:rsid w:val="0043307D"/>
    <w:rsid w:val="004331EA"/>
    <w:rsid w:val="0043394D"/>
    <w:rsid w:val="00434359"/>
    <w:rsid w:val="004345C0"/>
    <w:rsid w:val="00434769"/>
    <w:rsid w:val="00434987"/>
    <w:rsid w:val="00434B84"/>
    <w:rsid w:val="00434F2F"/>
    <w:rsid w:val="004359E6"/>
    <w:rsid w:val="004364C0"/>
    <w:rsid w:val="004365BB"/>
    <w:rsid w:val="004366A9"/>
    <w:rsid w:val="0043677C"/>
    <w:rsid w:val="00436BF7"/>
    <w:rsid w:val="00436EC3"/>
    <w:rsid w:val="00436F66"/>
    <w:rsid w:val="00437D05"/>
    <w:rsid w:val="00437EEC"/>
    <w:rsid w:val="00440173"/>
    <w:rsid w:val="004407D7"/>
    <w:rsid w:val="00440B61"/>
    <w:rsid w:val="00441024"/>
    <w:rsid w:val="004413BC"/>
    <w:rsid w:val="00441692"/>
    <w:rsid w:val="00441F34"/>
    <w:rsid w:val="004423ED"/>
    <w:rsid w:val="00442B87"/>
    <w:rsid w:val="00442F45"/>
    <w:rsid w:val="00442F4B"/>
    <w:rsid w:val="00442FF6"/>
    <w:rsid w:val="004432F0"/>
    <w:rsid w:val="0044387E"/>
    <w:rsid w:val="00443C51"/>
    <w:rsid w:val="00443CB7"/>
    <w:rsid w:val="00443D43"/>
    <w:rsid w:val="00444070"/>
    <w:rsid w:val="0044408A"/>
    <w:rsid w:val="004441CB"/>
    <w:rsid w:val="004446AE"/>
    <w:rsid w:val="004446F5"/>
    <w:rsid w:val="0044475D"/>
    <w:rsid w:val="004447DF"/>
    <w:rsid w:val="004449DF"/>
    <w:rsid w:val="00444ADE"/>
    <w:rsid w:val="00444E2F"/>
    <w:rsid w:val="0044532A"/>
    <w:rsid w:val="004457CE"/>
    <w:rsid w:val="00445862"/>
    <w:rsid w:val="00446043"/>
    <w:rsid w:val="0044608F"/>
    <w:rsid w:val="0044636D"/>
    <w:rsid w:val="00446CBE"/>
    <w:rsid w:val="0044731B"/>
    <w:rsid w:val="00450180"/>
    <w:rsid w:val="0045079B"/>
    <w:rsid w:val="00450FCB"/>
    <w:rsid w:val="004511EE"/>
    <w:rsid w:val="00451493"/>
    <w:rsid w:val="00451B03"/>
    <w:rsid w:val="00451E92"/>
    <w:rsid w:val="00451EB6"/>
    <w:rsid w:val="00452502"/>
    <w:rsid w:val="00452A48"/>
    <w:rsid w:val="00452EF8"/>
    <w:rsid w:val="00452F88"/>
    <w:rsid w:val="004533AE"/>
    <w:rsid w:val="004541E0"/>
    <w:rsid w:val="00454336"/>
    <w:rsid w:val="0045480B"/>
    <w:rsid w:val="00454C2F"/>
    <w:rsid w:val="0045598C"/>
    <w:rsid w:val="00455F84"/>
    <w:rsid w:val="00456929"/>
    <w:rsid w:val="00456C21"/>
    <w:rsid w:val="00456F88"/>
    <w:rsid w:val="00457163"/>
    <w:rsid w:val="0045763F"/>
    <w:rsid w:val="00457714"/>
    <w:rsid w:val="00457A3F"/>
    <w:rsid w:val="00457C7D"/>
    <w:rsid w:val="0046024B"/>
    <w:rsid w:val="004604D8"/>
    <w:rsid w:val="004607CA"/>
    <w:rsid w:val="004615BB"/>
    <w:rsid w:val="00461625"/>
    <w:rsid w:val="00461EE7"/>
    <w:rsid w:val="0046205B"/>
    <w:rsid w:val="0046237E"/>
    <w:rsid w:val="0046244E"/>
    <w:rsid w:val="00462692"/>
    <w:rsid w:val="00462E9D"/>
    <w:rsid w:val="00462F53"/>
    <w:rsid w:val="0046315C"/>
    <w:rsid w:val="004631ED"/>
    <w:rsid w:val="00463A08"/>
    <w:rsid w:val="00463AA8"/>
    <w:rsid w:val="00463D10"/>
    <w:rsid w:val="00463D30"/>
    <w:rsid w:val="00463E5A"/>
    <w:rsid w:val="00463F87"/>
    <w:rsid w:val="0046403E"/>
    <w:rsid w:val="004643D2"/>
    <w:rsid w:val="004649D8"/>
    <w:rsid w:val="0046509E"/>
    <w:rsid w:val="004650F3"/>
    <w:rsid w:val="00465168"/>
    <w:rsid w:val="00465360"/>
    <w:rsid w:val="0046576B"/>
    <w:rsid w:val="00466507"/>
    <w:rsid w:val="00466916"/>
    <w:rsid w:val="0046697B"/>
    <w:rsid w:val="00466D75"/>
    <w:rsid w:val="00466F54"/>
    <w:rsid w:val="0046756B"/>
    <w:rsid w:val="0047025A"/>
    <w:rsid w:val="0047081D"/>
    <w:rsid w:val="00470A72"/>
    <w:rsid w:val="00470BEE"/>
    <w:rsid w:val="00470EAC"/>
    <w:rsid w:val="00470F74"/>
    <w:rsid w:val="00471287"/>
    <w:rsid w:val="00471793"/>
    <w:rsid w:val="00471D22"/>
    <w:rsid w:val="0047239E"/>
    <w:rsid w:val="0047281A"/>
    <w:rsid w:val="0047312C"/>
    <w:rsid w:val="004736A2"/>
    <w:rsid w:val="004738E5"/>
    <w:rsid w:val="00473BD8"/>
    <w:rsid w:val="00473E90"/>
    <w:rsid w:val="00473EBB"/>
    <w:rsid w:val="00474030"/>
    <w:rsid w:val="00474128"/>
    <w:rsid w:val="004743D3"/>
    <w:rsid w:val="00474408"/>
    <w:rsid w:val="004748C5"/>
    <w:rsid w:val="00474955"/>
    <w:rsid w:val="00474DDC"/>
    <w:rsid w:val="00474E0F"/>
    <w:rsid w:val="00475FCB"/>
    <w:rsid w:val="004761AB"/>
    <w:rsid w:val="00476497"/>
    <w:rsid w:val="004769DA"/>
    <w:rsid w:val="0047734D"/>
    <w:rsid w:val="00477F4C"/>
    <w:rsid w:val="00480340"/>
    <w:rsid w:val="00480D7D"/>
    <w:rsid w:val="004812C4"/>
    <w:rsid w:val="0048217B"/>
    <w:rsid w:val="00482E7E"/>
    <w:rsid w:val="004830B2"/>
    <w:rsid w:val="00483DE4"/>
    <w:rsid w:val="00483FFD"/>
    <w:rsid w:val="0048443C"/>
    <w:rsid w:val="004849B9"/>
    <w:rsid w:val="00484C7E"/>
    <w:rsid w:val="00485329"/>
    <w:rsid w:val="0048560C"/>
    <w:rsid w:val="004859E2"/>
    <w:rsid w:val="00485D6F"/>
    <w:rsid w:val="00485E08"/>
    <w:rsid w:val="00486675"/>
    <w:rsid w:val="00486F2F"/>
    <w:rsid w:val="004877C1"/>
    <w:rsid w:val="004900B7"/>
    <w:rsid w:val="004902F6"/>
    <w:rsid w:val="00490447"/>
    <w:rsid w:val="004909F2"/>
    <w:rsid w:val="00490B14"/>
    <w:rsid w:val="00490C35"/>
    <w:rsid w:val="00490E51"/>
    <w:rsid w:val="00491455"/>
    <w:rsid w:val="00491F19"/>
    <w:rsid w:val="004925B5"/>
    <w:rsid w:val="00492E79"/>
    <w:rsid w:val="004930C2"/>
    <w:rsid w:val="00493305"/>
    <w:rsid w:val="00494221"/>
    <w:rsid w:val="004946C3"/>
    <w:rsid w:val="0049473D"/>
    <w:rsid w:val="004947D5"/>
    <w:rsid w:val="00494AFE"/>
    <w:rsid w:val="004953DC"/>
    <w:rsid w:val="004956E9"/>
    <w:rsid w:val="004958B4"/>
    <w:rsid w:val="00495E61"/>
    <w:rsid w:val="004963C5"/>
    <w:rsid w:val="004965D9"/>
    <w:rsid w:val="00496780"/>
    <w:rsid w:val="00497068"/>
    <w:rsid w:val="00497254"/>
    <w:rsid w:val="00497603"/>
    <w:rsid w:val="00497954"/>
    <w:rsid w:val="00497D8F"/>
    <w:rsid w:val="00497E32"/>
    <w:rsid w:val="004A036E"/>
    <w:rsid w:val="004A0E82"/>
    <w:rsid w:val="004A1142"/>
    <w:rsid w:val="004A2129"/>
    <w:rsid w:val="004A2501"/>
    <w:rsid w:val="004A262D"/>
    <w:rsid w:val="004A2ABB"/>
    <w:rsid w:val="004A303F"/>
    <w:rsid w:val="004A3502"/>
    <w:rsid w:val="004A39D4"/>
    <w:rsid w:val="004A442A"/>
    <w:rsid w:val="004A4448"/>
    <w:rsid w:val="004A4B56"/>
    <w:rsid w:val="004A4E13"/>
    <w:rsid w:val="004A4FE1"/>
    <w:rsid w:val="004A5314"/>
    <w:rsid w:val="004A5318"/>
    <w:rsid w:val="004A5827"/>
    <w:rsid w:val="004A5C40"/>
    <w:rsid w:val="004A614F"/>
    <w:rsid w:val="004A6CF3"/>
    <w:rsid w:val="004A6DDB"/>
    <w:rsid w:val="004A70F5"/>
    <w:rsid w:val="004A7872"/>
    <w:rsid w:val="004B0A79"/>
    <w:rsid w:val="004B0BEF"/>
    <w:rsid w:val="004B125C"/>
    <w:rsid w:val="004B1E0F"/>
    <w:rsid w:val="004B2249"/>
    <w:rsid w:val="004B2B49"/>
    <w:rsid w:val="004B315D"/>
    <w:rsid w:val="004B3350"/>
    <w:rsid w:val="004B33E1"/>
    <w:rsid w:val="004B3421"/>
    <w:rsid w:val="004B35C0"/>
    <w:rsid w:val="004B3AA0"/>
    <w:rsid w:val="004B3AA2"/>
    <w:rsid w:val="004B3CAA"/>
    <w:rsid w:val="004B3ED3"/>
    <w:rsid w:val="004B40C6"/>
    <w:rsid w:val="004B45BE"/>
    <w:rsid w:val="004B4667"/>
    <w:rsid w:val="004B55E7"/>
    <w:rsid w:val="004B5A5F"/>
    <w:rsid w:val="004B5C9C"/>
    <w:rsid w:val="004B5D3E"/>
    <w:rsid w:val="004B602F"/>
    <w:rsid w:val="004B659F"/>
    <w:rsid w:val="004B684E"/>
    <w:rsid w:val="004B68C4"/>
    <w:rsid w:val="004B6971"/>
    <w:rsid w:val="004B71EB"/>
    <w:rsid w:val="004B7504"/>
    <w:rsid w:val="004B75E0"/>
    <w:rsid w:val="004C03E5"/>
    <w:rsid w:val="004C068D"/>
    <w:rsid w:val="004C0AE9"/>
    <w:rsid w:val="004C1294"/>
    <w:rsid w:val="004C12A4"/>
    <w:rsid w:val="004C12D2"/>
    <w:rsid w:val="004C16C6"/>
    <w:rsid w:val="004C186A"/>
    <w:rsid w:val="004C1C49"/>
    <w:rsid w:val="004C1D5B"/>
    <w:rsid w:val="004C1E07"/>
    <w:rsid w:val="004C216E"/>
    <w:rsid w:val="004C2E59"/>
    <w:rsid w:val="004C2F1F"/>
    <w:rsid w:val="004C30A1"/>
    <w:rsid w:val="004C3289"/>
    <w:rsid w:val="004C32D1"/>
    <w:rsid w:val="004C3442"/>
    <w:rsid w:val="004C3D27"/>
    <w:rsid w:val="004C4208"/>
    <w:rsid w:val="004C43E2"/>
    <w:rsid w:val="004C4831"/>
    <w:rsid w:val="004C4876"/>
    <w:rsid w:val="004C5063"/>
    <w:rsid w:val="004C51A1"/>
    <w:rsid w:val="004C54EF"/>
    <w:rsid w:val="004C5BCA"/>
    <w:rsid w:val="004C6639"/>
    <w:rsid w:val="004C7439"/>
    <w:rsid w:val="004C7B44"/>
    <w:rsid w:val="004C7D4C"/>
    <w:rsid w:val="004D01B7"/>
    <w:rsid w:val="004D05E9"/>
    <w:rsid w:val="004D09BD"/>
    <w:rsid w:val="004D0EBC"/>
    <w:rsid w:val="004D0F6F"/>
    <w:rsid w:val="004D1458"/>
    <w:rsid w:val="004D1673"/>
    <w:rsid w:val="004D1BC1"/>
    <w:rsid w:val="004D1D14"/>
    <w:rsid w:val="004D1F37"/>
    <w:rsid w:val="004D392B"/>
    <w:rsid w:val="004D3B85"/>
    <w:rsid w:val="004D3F39"/>
    <w:rsid w:val="004D532F"/>
    <w:rsid w:val="004D5CEE"/>
    <w:rsid w:val="004D60EB"/>
    <w:rsid w:val="004D62A1"/>
    <w:rsid w:val="004D62CF"/>
    <w:rsid w:val="004D6331"/>
    <w:rsid w:val="004D6512"/>
    <w:rsid w:val="004D693D"/>
    <w:rsid w:val="004D69A4"/>
    <w:rsid w:val="004D6CB2"/>
    <w:rsid w:val="004D6E44"/>
    <w:rsid w:val="004D6FBD"/>
    <w:rsid w:val="004D7780"/>
    <w:rsid w:val="004D78C0"/>
    <w:rsid w:val="004D7F16"/>
    <w:rsid w:val="004E0088"/>
    <w:rsid w:val="004E087B"/>
    <w:rsid w:val="004E0ED3"/>
    <w:rsid w:val="004E1125"/>
    <w:rsid w:val="004E160D"/>
    <w:rsid w:val="004E1967"/>
    <w:rsid w:val="004E1B6A"/>
    <w:rsid w:val="004E1E53"/>
    <w:rsid w:val="004E2055"/>
    <w:rsid w:val="004E2276"/>
    <w:rsid w:val="004E23EE"/>
    <w:rsid w:val="004E245A"/>
    <w:rsid w:val="004E3116"/>
    <w:rsid w:val="004E34AC"/>
    <w:rsid w:val="004E4349"/>
    <w:rsid w:val="004E4477"/>
    <w:rsid w:val="004E4775"/>
    <w:rsid w:val="004E4800"/>
    <w:rsid w:val="004E4843"/>
    <w:rsid w:val="004E4939"/>
    <w:rsid w:val="004E53A1"/>
    <w:rsid w:val="004E5427"/>
    <w:rsid w:val="004E56D2"/>
    <w:rsid w:val="004E5BD4"/>
    <w:rsid w:val="004E6095"/>
    <w:rsid w:val="004E66B2"/>
    <w:rsid w:val="004E71DB"/>
    <w:rsid w:val="004E7298"/>
    <w:rsid w:val="004E7ABD"/>
    <w:rsid w:val="004F0195"/>
    <w:rsid w:val="004F02A4"/>
    <w:rsid w:val="004F0F37"/>
    <w:rsid w:val="004F1B8C"/>
    <w:rsid w:val="004F1BB4"/>
    <w:rsid w:val="004F1DDE"/>
    <w:rsid w:val="004F238A"/>
    <w:rsid w:val="004F270E"/>
    <w:rsid w:val="004F29E1"/>
    <w:rsid w:val="004F2ACA"/>
    <w:rsid w:val="004F30AC"/>
    <w:rsid w:val="004F3820"/>
    <w:rsid w:val="004F3A66"/>
    <w:rsid w:val="004F584B"/>
    <w:rsid w:val="004F5EE2"/>
    <w:rsid w:val="004F5FBF"/>
    <w:rsid w:val="004F6369"/>
    <w:rsid w:val="004F65A3"/>
    <w:rsid w:val="004F6662"/>
    <w:rsid w:val="004F697F"/>
    <w:rsid w:val="004F6C80"/>
    <w:rsid w:val="004F70AB"/>
    <w:rsid w:val="004F7145"/>
    <w:rsid w:val="004F7255"/>
    <w:rsid w:val="004F7594"/>
    <w:rsid w:val="004F7AC0"/>
    <w:rsid w:val="00500CCC"/>
    <w:rsid w:val="00501663"/>
    <w:rsid w:val="00501676"/>
    <w:rsid w:val="00501CF6"/>
    <w:rsid w:val="00501D14"/>
    <w:rsid w:val="005022AE"/>
    <w:rsid w:val="00502499"/>
    <w:rsid w:val="00502B21"/>
    <w:rsid w:val="00502BD3"/>
    <w:rsid w:val="005039F6"/>
    <w:rsid w:val="00503F5D"/>
    <w:rsid w:val="00504038"/>
    <w:rsid w:val="0050411F"/>
    <w:rsid w:val="00504836"/>
    <w:rsid w:val="005051A1"/>
    <w:rsid w:val="005054DD"/>
    <w:rsid w:val="00505584"/>
    <w:rsid w:val="00505915"/>
    <w:rsid w:val="005059AE"/>
    <w:rsid w:val="005071C2"/>
    <w:rsid w:val="005074C9"/>
    <w:rsid w:val="005076D0"/>
    <w:rsid w:val="00507DE0"/>
    <w:rsid w:val="00510902"/>
    <w:rsid w:val="00510D06"/>
    <w:rsid w:val="00511374"/>
    <w:rsid w:val="00511491"/>
    <w:rsid w:val="005119C8"/>
    <w:rsid w:val="005119DB"/>
    <w:rsid w:val="00511E62"/>
    <w:rsid w:val="0051223C"/>
    <w:rsid w:val="005123B5"/>
    <w:rsid w:val="005126CF"/>
    <w:rsid w:val="00512ED5"/>
    <w:rsid w:val="00512FBF"/>
    <w:rsid w:val="005136CA"/>
    <w:rsid w:val="00513759"/>
    <w:rsid w:val="00513A64"/>
    <w:rsid w:val="00514892"/>
    <w:rsid w:val="00514AAE"/>
    <w:rsid w:val="00514CDA"/>
    <w:rsid w:val="00515235"/>
    <w:rsid w:val="00515419"/>
    <w:rsid w:val="0051586B"/>
    <w:rsid w:val="00515C94"/>
    <w:rsid w:val="00515CB2"/>
    <w:rsid w:val="00515E08"/>
    <w:rsid w:val="00515F51"/>
    <w:rsid w:val="0051644B"/>
    <w:rsid w:val="00516A10"/>
    <w:rsid w:val="00516DF5"/>
    <w:rsid w:val="005172D0"/>
    <w:rsid w:val="0051787B"/>
    <w:rsid w:val="00517C29"/>
    <w:rsid w:val="00520067"/>
    <w:rsid w:val="00520206"/>
    <w:rsid w:val="005203C4"/>
    <w:rsid w:val="0052054C"/>
    <w:rsid w:val="00520600"/>
    <w:rsid w:val="0052061A"/>
    <w:rsid w:val="00521180"/>
    <w:rsid w:val="005212FD"/>
    <w:rsid w:val="00521747"/>
    <w:rsid w:val="00521A0C"/>
    <w:rsid w:val="00522369"/>
    <w:rsid w:val="005226A8"/>
    <w:rsid w:val="00522807"/>
    <w:rsid w:val="00522AC4"/>
    <w:rsid w:val="00522B0A"/>
    <w:rsid w:val="00522CD0"/>
    <w:rsid w:val="00523606"/>
    <w:rsid w:val="005238BA"/>
    <w:rsid w:val="00523D90"/>
    <w:rsid w:val="00523E7E"/>
    <w:rsid w:val="005250D4"/>
    <w:rsid w:val="00525170"/>
    <w:rsid w:val="0052566A"/>
    <w:rsid w:val="00525764"/>
    <w:rsid w:val="00525CCE"/>
    <w:rsid w:val="00525E9E"/>
    <w:rsid w:val="00525FEE"/>
    <w:rsid w:val="005261F0"/>
    <w:rsid w:val="005266A5"/>
    <w:rsid w:val="00526AF9"/>
    <w:rsid w:val="00526B4F"/>
    <w:rsid w:val="00526E5A"/>
    <w:rsid w:val="0052765D"/>
    <w:rsid w:val="00527A10"/>
    <w:rsid w:val="00527AB5"/>
    <w:rsid w:val="00530000"/>
    <w:rsid w:val="005301A2"/>
    <w:rsid w:val="005305BD"/>
    <w:rsid w:val="00530BE0"/>
    <w:rsid w:val="00530C02"/>
    <w:rsid w:val="00530DDE"/>
    <w:rsid w:val="00530E7A"/>
    <w:rsid w:val="0053103A"/>
    <w:rsid w:val="005320F0"/>
    <w:rsid w:val="00533005"/>
    <w:rsid w:val="00533381"/>
    <w:rsid w:val="0053354F"/>
    <w:rsid w:val="0053393D"/>
    <w:rsid w:val="00533CC6"/>
    <w:rsid w:val="00533E55"/>
    <w:rsid w:val="0053498C"/>
    <w:rsid w:val="00535460"/>
    <w:rsid w:val="00535563"/>
    <w:rsid w:val="00535A70"/>
    <w:rsid w:val="00535B32"/>
    <w:rsid w:val="00535CAA"/>
    <w:rsid w:val="00536269"/>
    <w:rsid w:val="0053653A"/>
    <w:rsid w:val="00536B15"/>
    <w:rsid w:val="00536BB0"/>
    <w:rsid w:val="00536E76"/>
    <w:rsid w:val="0053753A"/>
    <w:rsid w:val="00537A04"/>
    <w:rsid w:val="00537CBC"/>
    <w:rsid w:val="00541DFE"/>
    <w:rsid w:val="00542750"/>
    <w:rsid w:val="005433A8"/>
    <w:rsid w:val="0054381A"/>
    <w:rsid w:val="00543D59"/>
    <w:rsid w:val="00544173"/>
    <w:rsid w:val="0054421C"/>
    <w:rsid w:val="0054490A"/>
    <w:rsid w:val="005449C5"/>
    <w:rsid w:val="005452AA"/>
    <w:rsid w:val="00545491"/>
    <w:rsid w:val="00545746"/>
    <w:rsid w:val="00545B6D"/>
    <w:rsid w:val="005466B2"/>
    <w:rsid w:val="00546E52"/>
    <w:rsid w:val="00547071"/>
    <w:rsid w:val="0054730E"/>
    <w:rsid w:val="005477EF"/>
    <w:rsid w:val="005478F5"/>
    <w:rsid w:val="00550225"/>
    <w:rsid w:val="005508ED"/>
    <w:rsid w:val="005512DF"/>
    <w:rsid w:val="005521C1"/>
    <w:rsid w:val="0055264A"/>
    <w:rsid w:val="005531CA"/>
    <w:rsid w:val="00553455"/>
    <w:rsid w:val="005536A7"/>
    <w:rsid w:val="00553DA2"/>
    <w:rsid w:val="0055413A"/>
    <w:rsid w:val="00554184"/>
    <w:rsid w:val="00554469"/>
    <w:rsid w:val="0055468E"/>
    <w:rsid w:val="005546C0"/>
    <w:rsid w:val="00555770"/>
    <w:rsid w:val="00555845"/>
    <w:rsid w:val="0055589D"/>
    <w:rsid w:val="00555A7A"/>
    <w:rsid w:val="00556515"/>
    <w:rsid w:val="0055657E"/>
    <w:rsid w:val="005568DA"/>
    <w:rsid w:val="005579CE"/>
    <w:rsid w:val="00557C4A"/>
    <w:rsid w:val="00557F8A"/>
    <w:rsid w:val="0056005D"/>
    <w:rsid w:val="005604F2"/>
    <w:rsid w:val="005608FC"/>
    <w:rsid w:val="00560A93"/>
    <w:rsid w:val="00560E37"/>
    <w:rsid w:val="00561241"/>
    <w:rsid w:val="0056207C"/>
    <w:rsid w:val="005628B2"/>
    <w:rsid w:val="00563445"/>
    <w:rsid w:val="00563B52"/>
    <w:rsid w:val="00563EBA"/>
    <w:rsid w:val="00564ACD"/>
    <w:rsid w:val="00564BA0"/>
    <w:rsid w:val="00564C29"/>
    <w:rsid w:val="00564DFD"/>
    <w:rsid w:val="00564FA8"/>
    <w:rsid w:val="0056576C"/>
    <w:rsid w:val="0056585A"/>
    <w:rsid w:val="00566580"/>
    <w:rsid w:val="005667C5"/>
    <w:rsid w:val="00566889"/>
    <w:rsid w:val="00566CFD"/>
    <w:rsid w:val="0056711B"/>
    <w:rsid w:val="0056748A"/>
    <w:rsid w:val="00567F27"/>
    <w:rsid w:val="0057052A"/>
    <w:rsid w:val="0057074F"/>
    <w:rsid w:val="0057090B"/>
    <w:rsid w:val="00570943"/>
    <w:rsid w:val="00570AE1"/>
    <w:rsid w:val="00570B51"/>
    <w:rsid w:val="00571EF2"/>
    <w:rsid w:val="00572B1C"/>
    <w:rsid w:val="00573B09"/>
    <w:rsid w:val="00573B57"/>
    <w:rsid w:val="00574563"/>
    <w:rsid w:val="00574750"/>
    <w:rsid w:val="0057496D"/>
    <w:rsid w:val="005753C7"/>
    <w:rsid w:val="005756D5"/>
    <w:rsid w:val="00575981"/>
    <w:rsid w:val="005759BE"/>
    <w:rsid w:val="0057688F"/>
    <w:rsid w:val="00576AD2"/>
    <w:rsid w:val="00576F14"/>
    <w:rsid w:val="005802D4"/>
    <w:rsid w:val="005809FC"/>
    <w:rsid w:val="00580A9F"/>
    <w:rsid w:val="00580B10"/>
    <w:rsid w:val="0058113C"/>
    <w:rsid w:val="005816B5"/>
    <w:rsid w:val="00581DA5"/>
    <w:rsid w:val="005820F2"/>
    <w:rsid w:val="00582AAB"/>
    <w:rsid w:val="00582C14"/>
    <w:rsid w:val="0058358C"/>
    <w:rsid w:val="005835BA"/>
    <w:rsid w:val="005836BB"/>
    <w:rsid w:val="005838B1"/>
    <w:rsid w:val="00583C3C"/>
    <w:rsid w:val="00583E46"/>
    <w:rsid w:val="0058400B"/>
    <w:rsid w:val="00584AC8"/>
    <w:rsid w:val="00585503"/>
    <w:rsid w:val="005859DB"/>
    <w:rsid w:val="005867BA"/>
    <w:rsid w:val="0058696B"/>
    <w:rsid w:val="00586D21"/>
    <w:rsid w:val="00587218"/>
    <w:rsid w:val="00587CF2"/>
    <w:rsid w:val="00587DB2"/>
    <w:rsid w:val="0059019C"/>
    <w:rsid w:val="0059022B"/>
    <w:rsid w:val="0059040A"/>
    <w:rsid w:val="005907D5"/>
    <w:rsid w:val="0059084F"/>
    <w:rsid w:val="00590A10"/>
    <w:rsid w:val="00590BBC"/>
    <w:rsid w:val="00590FB0"/>
    <w:rsid w:val="0059114B"/>
    <w:rsid w:val="0059119C"/>
    <w:rsid w:val="005911C2"/>
    <w:rsid w:val="00591554"/>
    <w:rsid w:val="00591906"/>
    <w:rsid w:val="00591B2B"/>
    <w:rsid w:val="0059272E"/>
    <w:rsid w:val="00592B8F"/>
    <w:rsid w:val="00592F78"/>
    <w:rsid w:val="00593964"/>
    <w:rsid w:val="00593A15"/>
    <w:rsid w:val="00593B5D"/>
    <w:rsid w:val="00594FA1"/>
    <w:rsid w:val="0059500F"/>
    <w:rsid w:val="00595429"/>
    <w:rsid w:val="00595B45"/>
    <w:rsid w:val="00595BCD"/>
    <w:rsid w:val="00595FA6"/>
    <w:rsid w:val="005966D2"/>
    <w:rsid w:val="00596B6E"/>
    <w:rsid w:val="00596EE3"/>
    <w:rsid w:val="00597329"/>
    <w:rsid w:val="00597A41"/>
    <w:rsid w:val="00597BFA"/>
    <w:rsid w:val="00597D1C"/>
    <w:rsid w:val="005A044F"/>
    <w:rsid w:val="005A0699"/>
    <w:rsid w:val="005A090D"/>
    <w:rsid w:val="005A09C5"/>
    <w:rsid w:val="005A0C7E"/>
    <w:rsid w:val="005A13E1"/>
    <w:rsid w:val="005A1C01"/>
    <w:rsid w:val="005A1D25"/>
    <w:rsid w:val="005A1D8C"/>
    <w:rsid w:val="005A1E52"/>
    <w:rsid w:val="005A1E78"/>
    <w:rsid w:val="005A1F9A"/>
    <w:rsid w:val="005A22AE"/>
    <w:rsid w:val="005A25DA"/>
    <w:rsid w:val="005A2F4F"/>
    <w:rsid w:val="005A3397"/>
    <w:rsid w:val="005A3ED4"/>
    <w:rsid w:val="005A3FBD"/>
    <w:rsid w:val="005A43E6"/>
    <w:rsid w:val="005A4486"/>
    <w:rsid w:val="005A4907"/>
    <w:rsid w:val="005A4B20"/>
    <w:rsid w:val="005A55DE"/>
    <w:rsid w:val="005A5B6A"/>
    <w:rsid w:val="005A6001"/>
    <w:rsid w:val="005A64FB"/>
    <w:rsid w:val="005A6CF1"/>
    <w:rsid w:val="005A74B2"/>
    <w:rsid w:val="005A7550"/>
    <w:rsid w:val="005A79C9"/>
    <w:rsid w:val="005A7A06"/>
    <w:rsid w:val="005A7A3E"/>
    <w:rsid w:val="005A7DD0"/>
    <w:rsid w:val="005B0783"/>
    <w:rsid w:val="005B08B8"/>
    <w:rsid w:val="005B0921"/>
    <w:rsid w:val="005B0ACB"/>
    <w:rsid w:val="005B0DDD"/>
    <w:rsid w:val="005B0E1B"/>
    <w:rsid w:val="005B0FEA"/>
    <w:rsid w:val="005B145A"/>
    <w:rsid w:val="005B2883"/>
    <w:rsid w:val="005B2C6B"/>
    <w:rsid w:val="005B3216"/>
    <w:rsid w:val="005B36DA"/>
    <w:rsid w:val="005B3860"/>
    <w:rsid w:val="005B438F"/>
    <w:rsid w:val="005B4CE9"/>
    <w:rsid w:val="005B4E14"/>
    <w:rsid w:val="005B51D4"/>
    <w:rsid w:val="005B5A44"/>
    <w:rsid w:val="005B5B22"/>
    <w:rsid w:val="005B5B93"/>
    <w:rsid w:val="005B65CA"/>
    <w:rsid w:val="005B678D"/>
    <w:rsid w:val="005B7883"/>
    <w:rsid w:val="005B7D21"/>
    <w:rsid w:val="005B7E59"/>
    <w:rsid w:val="005C0015"/>
    <w:rsid w:val="005C020B"/>
    <w:rsid w:val="005C02D9"/>
    <w:rsid w:val="005C1512"/>
    <w:rsid w:val="005C18AA"/>
    <w:rsid w:val="005C18BD"/>
    <w:rsid w:val="005C1EB6"/>
    <w:rsid w:val="005C2B46"/>
    <w:rsid w:val="005C2C7C"/>
    <w:rsid w:val="005C2FF8"/>
    <w:rsid w:val="005C30A0"/>
    <w:rsid w:val="005C3BA5"/>
    <w:rsid w:val="005C4419"/>
    <w:rsid w:val="005C4C02"/>
    <w:rsid w:val="005C4D1B"/>
    <w:rsid w:val="005C52AE"/>
    <w:rsid w:val="005C616F"/>
    <w:rsid w:val="005C6275"/>
    <w:rsid w:val="005C6828"/>
    <w:rsid w:val="005C6A90"/>
    <w:rsid w:val="005C73D2"/>
    <w:rsid w:val="005C7523"/>
    <w:rsid w:val="005C7BFD"/>
    <w:rsid w:val="005D07FB"/>
    <w:rsid w:val="005D1135"/>
    <w:rsid w:val="005D12F5"/>
    <w:rsid w:val="005D1448"/>
    <w:rsid w:val="005D1613"/>
    <w:rsid w:val="005D1E7B"/>
    <w:rsid w:val="005D21CB"/>
    <w:rsid w:val="005D22B1"/>
    <w:rsid w:val="005D2696"/>
    <w:rsid w:val="005D2984"/>
    <w:rsid w:val="005D2A57"/>
    <w:rsid w:val="005D2C99"/>
    <w:rsid w:val="005D2EA4"/>
    <w:rsid w:val="005D32DE"/>
    <w:rsid w:val="005D3B6D"/>
    <w:rsid w:val="005D4EE7"/>
    <w:rsid w:val="005D5618"/>
    <w:rsid w:val="005D586F"/>
    <w:rsid w:val="005D5C70"/>
    <w:rsid w:val="005D5E78"/>
    <w:rsid w:val="005D5FC9"/>
    <w:rsid w:val="005D604B"/>
    <w:rsid w:val="005D649B"/>
    <w:rsid w:val="005D66CA"/>
    <w:rsid w:val="005D6AB9"/>
    <w:rsid w:val="005D6E50"/>
    <w:rsid w:val="005D7209"/>
    <w:rsid w:val="005D7CA5"/>
    <w:rsid w:val="005D7FD1"/>
    <w:rsid w:val="005E04A7"/>
    <w:rsid w:val="005E0DCE"/>
    <w:rsid w:val="005E1081"/>
    <w:rsid w:val="005E16FF"/>
    <w:rsid w:val="005E1A0F"/>
    <w:rsid w:val="005E1FD1"/>
    <w:rsid w:val="005E2326"/>
    <w:rsid w:val="005E2365"/>
    <w:rsid w:val="005E2617"/>
    <w:rsid w:val="005E2775"/>
    <w:rsid w:val="005E2A5D"/>
    <w:rsid w:val="005E2DB6"/>
    <w:rsid w:val="005E30DF"/>
    <w:rsid w:val="005E3701"/>
    <w:rsid w:val="005E4505"/>
    <w:rsid w:val="005E4F88"/>
    <w:rsid w:val="005E525F"/>
    <w:rsid w:val="005E6F18"/>
    <w:rsid w:val="005E6FA2"/>
    <w:rsid w:val="005E739D"/>
    <w:rsid w:val="005E775D"/>
    <w:rsid w:val="005E786B"/>
    <w:rsid w:val="005E78AB"/>
    <w:rsid w:val="005E7BCB"/>
    <w:rsid w:val="005E7D30"/>
    <w:rsid w:val="005F0593"/>
    <w:rsid w:val="005F077B"/>
    <w:rsid w:val="005F0B99"/>
    <w:rsid w:val="005F0D43"/>
    <w:rsid w:val="005F0DF4"/>
    <w:rsid w:val="005F0E98"/>
    <w:rsid w:val="005F1348"/>
    <w:rsid w:val="005F1590"/>
    <w:rsid w:val="005F1816"/>
    <w:rsid w:val="005F1ABF"/>
    <w:rsid w:val="005F2024"/>
    <w:rsid w:val="005F21E6"/>
    <w:rsid w:val="005F2C05"/>
    <w:rsid w:val="005F3FC7"/>
    <w:rsid w:val="005F45DD"/>
    <w:rsid w:val="005F4CD5"/>
    <w:rsid w:val="005F4FBA"/>
    <w:rsid w:val="005F51DD"/>
    <w:rsid w:val="005F632A"/>
    <w:rsid w:val="005F6333"/>
    <w:rsid w:val="005F670C"/>
    <w:rsid w:val="005F6F26"/>
    <w:rsid w:val="005F778D"/>
    <w:rsid w:val="005F7D73"/>
    <w:rsid w:val="0060083C"/>
    <w:rsid w:val="006009C9"/>
    <w:rsid w:val="00600A9E"/>
    <w:rsid w:val="00600E03"/>
    <w:rsid w:val="00600E3B"/>
    <w:rsid w:val="00600FD6"/>
    <w:rsid w:val="00601129"/>
    <w:rsid w:val="006011A1"/>
    <w:rsid w:val="00601605"/>
    <w:rsid w:val="00602114"/>
    <w:rsid w:val="006025A8"/>
    <w:rsid w:val="00602862"/>
    <w:rsid w:val="00602E2C"/>
    <w:rsid w:val="006030F5"/>
    <w:rsid w:val="00603F3E"/>
    <w:rsid w:val="006045AB"/>
    <w:rsid w:val="0060460F"/>
    <w:rsid w:val="006048E7"/>
    <w:rsid w:val="00604AB3"/>
    <w:rsid w:val="00604D28"/>
    <w:rsid w:val="00604FFD"/>
    <w:rsid w:val="00605023"/>
    <w:rsid w:val="006051AE"/>
    <w:rsid w:val="006056BA"/>
    <w:rsid w:val="00605BFA"/>
    <w:rsid w:val="00605D4E"/>
    <w:rsid w:val="0060605C"/>
    <w:rsid w:val="006061B2"/>
    <w:rsid w:val="0060627D"/>
    <w:rsid w:val="0060672D"/>
    <w:rsid w:val="00606979"/>
    <w:rsid w:val="00606BA0"/>
    <w:rsid w:val="00606EC8"/>
    <w:rsid w:val="006073FA"/>
    <w:rsid w:val="00607ABA"/>
    <w:rsid w:val="00609BE3"/>
    <w:rsid w:val="00610094"/>
    <w:rsid w:val="006102A0"/>
    <w:rsid w:val="0061034F"/>
    <w:rsid w:val="0061085E"/>
    <w:rsid w:val="00611044"/>
    <w:rsid w:val="0061157D"/>
    <w:rsid w:val="0061158C"/>
    <w:rsid w:val="00611637"/>
    <w:rsid w:val="00611926"/>
    <w:rsid w:val="00611C42"/>
    <w:rsid w:val="00612514"/>
    <w:rsid w:val="0061275A"/>
    <w:rsid w:val="006129D0"/>
    <w:rsid w:val="00612B05"/>
    <w:rsid w:val="00612D61"/>
    <w:rsid w:val="00612E50"/>
    <w:rsid w:val="006130D1"/>
    <w:rsid w:val="0061385F"/>
    <w:rsid w:val="00613DB3"/>
    <w:rsid w:val="006163BD"/>
    <w:rsid w:val="00616762"/>
    <w:rsid w:val="006168D8"/>
    <w:rsid w:val="00616B36"/>
    <w:rsid w:val="00616D8C"/>
    <w:rsid w:val="0061725E"/>
    <w:rsid w:val="0061743B"/>
    <w:rsid w:val="0061767C"/>
    <w:rsid w:val="006179CE"/>
    <w:rsid w:val="00617A95"/>
    <w:rsid w:val="00617F51"/>
    <w:rsid w:val="0061AF2B"/>
    <w:rsid w:val="0062067B"/>
    <w:rsid w:val="00620C29"/>
    <w:rsid w:val="006217CD"/>
    <w:rsid w:val="0062188D"/>
    <w:rsid w:val="00621CBE"/>
    <w:rsid w:val="00622A6E"/>
    <w:rsid w:val="00622A99"/>
    <w:rsid w:val="006237AC"/>
    <w:rsid w:val="00623A67"/>
    <w:rsid w:val="006240C8"/>
    <w:rsid w:val="0062440F"/>
    <w:rsid w:val="00625CE0"/>
    <w:rsid w:val="00625CFB"/>
    <w:rsid w:val="00625D94"/>
    <w:rsid w:val="0062606E"/>
    <w:rsid w:val="00626309"/>
    <w:rsid w:val="00626551"/>
    <w:rsid w:val="00626DAF"/>
    <w:rsid w:val="0062720D"/>
    <w:rsid w:val="00627573"/>
    <w:rsid w:val="00627966"/>
    <w:rsid w:val="0063006B"/>
    <w:rsid w:val="0063019F"/>
    <w:rsid w:val="00630B7F"/>
    <w:rsid w:val="00630B96"/>
    <w:rsid w:val="006315BB"/>
    <w:rsid w:val="006315F2"/>
    <w:rsid w:val="006319E0"/>
    <w:rsid w:val="0063235B"/>
    <w:rsid w:val="0063250D"/>
    <w:rsid w:val="006325B3"/>
    <w:rsid w:val="00632C9D"/>
    <w:rsid w:val="006330C1"/>
    <w:rsid w:val="00633430"/>
    <w:rsid w:val="00633BC9"/>
    <w:rsid w:val="00633DF9"/>
    <w:rsid w:val="00633F4D"/>
    <w:rsid w:val="006340A9"/>
    <w:rsid w:val="006340FD"/>
    <w:rsid w:val="006342F8"/>
    <w:rsid w:val="00634862"/>
    <w:rsid w:val="00634A18"/>
    <w:rsid w:val="00634B85"/>
    <w:rsid w:val="00635D41"/>
    <w:rsid w:val="00636810"/>
    <w:rsid w:val="00637373"/>
    <w:rsid w:val="0064006A"/>
    <w:rsid w:val="006402DD"/>
    <w:rsid w:val="0064189D"/>
    <w:rsid w:val="00641A6C"/>
    <w:rsid w:val="00642B2B"/>
    <w:rsid w:val="00642BDB"/>
    <w:rsid w:val="00643418"/>
    <w:rsid w:val="00643757"/>
    <w:rsid w:val="00643A91"/>
    <w:rsid w:val="00643D69"/>
    <w:rsid w:val="00643E06"/>
    <w:rsid w:val="00643F56"/>
    <w:rsid w:val="0064406B"/>
    <w:rsid w:val="0064499B"/>
    <w:rsid w:val="00644A60"/>
    <w:rsid w:val="00644CE5"/>
    <w:rsid w:val="00644F96"/>
    <w:rsid w:val="0064567E"/>
    <w:rsid w:val="00646387"/>
    <w:rsid w:val="00646388"/>
    <w:rsid w:val="00646B1A"/>
    <w:rsid w:val="00646C1C"/>
    <w:rsid w:val="006479A1"/>
    <w:rsid w:val="006509FB"/>
    <w:rsid w:val="00651795"/>
    <w:rsid w:val="00651867"/>
    <w:rsid w:val="00651E7E"/>
    <w:rsid w:val="00652335"/>
    <w:rsid w:val="00652773"/>
    <w:rsid w:val="00652BF7"/>
    <w:rsid w:val="00652E6F"/>
    <w:rsid w:val="00652FE9"/>
    <w:rsid w:val="00653279"/>
    <w:rsid w:val="00653B46"/>
    <w:rsid w:val="006547AE"/>
    <w:rsid w:val="00654848"/>
    <w:rsid w:val="00654C07"/>
    <w:rsid w:val="006550B4"/>
    <w:rsid w:val="0065516F"/>
    <w:rsid w:val="00655466"/>
    <w:rsid w:val="00655C21"/>
    <w:rsid w:val="0065665C"/>
    <w:rsid w:val="00656678"/>
    <w:rsid w:val="00656734"/>
    <w:rsid w:val="0065695F"/>
    <w:rsid w:val="00656D64"/>
    <w:rsid w:val="006600EC"/>
    <w:rsid w:val="0066017C"/>
    <w:rsid w:val="0066024D"/>
    <w:rsid w:val="00660606"/>
    <w:rsid w:val="0066075F"/>
    <w:rsid w:val="00660A17"/>
    <w:rsid w:val="00660B97"/>
    <w:rsid w:val="00660BCA"/>
    <w:rsid w:val="00660C69"/>
    <w:rsid w:val="00661526"/>
    <w:rsid w:val="006616CE"/>
    <w:rsid w:val="00661CBE"/>
    <w:rsid w:val="0066214A"/>
    <w:rsid w:val="00662441"/>
    <w:rsid w:val="00662716"/>
    <w:rsid w:val="00662A5F"/>
    <w:rsid w:val="00662E60"/>
    <w:rsid w:val="00662FF1"/>
    <w:rsid w:val="00662FFF"/>
    <w:rsid w:val="00663085"/>
    <w:rsid w:val="00663157"/>
    <w:rsid w:val="006636E8"/>
    <w:rsid w:val="00663855"/>
    <w:rsid w:val="00663B5C"/>
    <w:rsid w:val="00663BC2"/>
    <w:rsid w:val="00664074"/>
    <w:rsid w:val="0066413B"/>
    <w:rsid w:val="00664309"/>
    <w:rsid w:val="00664412"/>
    <w:rsid w:val="006645B1"/>
    <w:rsid w:val="00664B94"/>
    <w:rsid w:val="0066512F"/>
    <w:rsid w:val="00665B88"/>
    <w:rsid w:val="00665BA5"/>
    <w:rsid w:val="00665CF5"/>
    <w:rsid w:val="00665EA1"/>
    <w:rsid w:val="00665F1D"/>
    <w:rsid w:val="00666572"/>
    <w:rsid w:val="006668D1"/>
    <w:rsid w:val="00666B07"/>
    <w:rsid w:val="0066730A"/>
    <w:rsid w:val="006674D5"/>
    <w:rsid w:val="00667C1A"/>
    <w:rsid w:val="00667DBC"/>
    <w:rsid w:val="0067017C"/>
    <w:rsid w:val="0067047F"/>
    <w:rsid w:val="00670525"/>
    <w:rsid w:val="0067185F"/>
    <w:rsid w:val="0067209A"/>
    <w:rsid w:val="00672550"/>
    <w:rsid w:val="006728AA"/>
    <w:rsid w:val="00672DEE"/>
    <w:rsid w:val="00673820"/>
    <w:rsid w:val="006745E5"/>
    <w:rsid w:val="006747CE"/>
    <w:rsid w:val="00674B78"/>
    <w:rsid w:val="00674E81"/>
    <w:rsid w:val="00674F41"/>
    <w:rsid w:val="0067523B"/>
    <w:rsid w:val="00675540"/>
    <w:rsid w:val="0067566D"/>
    <w:rsid w:val="006759B3"/>
    <w:rsid w:val="00675B8D"/>
    <w:rsid w:val="0067607B"/>
    <w:rsid w:val="00676313"/>
    <w:rsid w:val="006764DF"/>
    <w:rsid w:val="00677A43"/>
    <w:rsid w:val="00677C77"/>
    <w:rsid w:val="006802FE"/>
    <w:rsid w:val="006803C8"/>
    <w:rsid w:val="006812F6"/>
    <w:rsid w:val="006821AD"/>
    <w:rsid w:val="006823C9"/>
    <w:rsid w:val="00682866"/>
    <w:rsid w:val="00682905"/>
    <w:rsid w:val="00682E9D"/>
    <w:rsid w:val="0068307D"/>
    <w:rsid w:val="0068351C"/>
    <w:rsid w:val="0068455B"/>
    <w:rsid w:val="00684BC9"/>
    <w:rsid w:val="006851A1"/>
    <w:rsid w:val="0068531F"/>
    <w:rsid w:val="00685753"/>
    <w:rsid w:val="00685DAB"/>
    <w:rsid w:val="006862C2"/>
    <w:rsid w:val="006876FF"/>
    <w:rsid w:val="00687915"/>
    <w:rsid w:val="0069004C"/>
    <w:rsid w:val="00690928"/>
    <w:rsid w:val="0069115E"/>
    <w:rsid w:val="0069177E"/>
    <w:rsid w:val="006917E4"/>
    <w:rsid w:val="00691CBE"/>
    <w:rsid w:val="00692051"/>
    <w:rsid w:val="0069253A"/>
    <w:rsid w:val="006933EA"/>
    <w:rsid w:val="00693751"/>
    <w:rsid w:val="006938DC"/>
    <w:rsid w:val="00693C35"/>
    <w:rsid w:val="00693ECE"/>
    <w:rsid w:val="0069432E"/>
    <w:rsid w:val="0069451E"/>
    <w:rsid w:val="00694A58"/>
    <w:rsid w:val="00694D53"/>
    <w:rsid w:val="0069514D"/>
    <w:rsid w:val="00696376"/>
    <w:rsid w:val="006966B9"/>
    <w:rsid w:val="0069672C"/>
    <w:rsid w:val="00696A0D"/>
    <w:rsid w:val="00696E7E"/>
    <w:rsid w:val="006974B9"/>
    <w:rsid w:val="0069754D"/>
    <w:rsid w:val="00697EA3"/>
    <w:rsid w:val="006A02A6"/>
    <w:rsid w:val="006A0F84"/>
    <w:rsid w:val="006A10AC"/>
    <w:rsid w:val="006A18D3"/>
    <w:rsid w:val="006A1EB6"/>
    <w:rsid w:val="006A207D"/>
    <w:rsid w:val="006A218A"/>
    <w:rsid w:val="006A2F86"/>
    <w:rsid w:val="006A3688"/>
    <w:rsid w:val="006A37D1"/>
    <w:rsid w:val="006A4028"/>
    <w:rsid w:val="006A44A8"/>
    <w:rsid w:val="006A474D"/>
    <w:rsid w:val="006A4C02"/>
    <w:rsid w:val="006A4E1E"/>
    <w:rsid w:val="006A5090"/>
    <w:rsid w:val="006A565B"/>
    <w:rsid w:val="006A604F"/>
    <w:rsid w:val="006A62CF"/>
    <w:rsid w:val="006A6A05"/>
    <w:rsid w:val="006A6BD4"/>
    <w:rsid w:val="006A6F5D"/>
    <w:rsid w:val="006A7511"/>
    <w:rsid w:val="006A7853"/>
    <w:rsid w:val="006A7D84"/>
    <w:rsid w:val="006A7F4A"/>
    <w:rsid w:val="006B09C2"/>
    <w:rsid w:val="006B0AE1"/>
    <w:rsid w:val="006B0BF8"/>
    <w:rsid w:val="006B0FB0"/>
    <w:rsid w:val="006B1F4B"/>
    <w:rsid w:val="006B29D2"/>
    <w:rsid w:val="006B2B73"/>
    <w:rsid w:val="006B2C81"/>
    <w:rsid w:val="006B2DD6"/>
    <w:rsid w:val="006B2F5B"/>
    <w:rsid w:val="006B38D4"/>
    <w:rsid w:val="006B398F"/>
    <w:rsid w:val="006B3B10"/>
    <w:rsid w:val="006B4629"/>
    <w:rsid w:val="006B463D"/>
    <w:rsid w:val="006B49C4"/>
    <w:rsid w:val="006B4D4B"/>
    <w:rsid w:val="006B54B7"/>
    <w:rsid w:val="006B578B"/>
    <w:rsid w:val="006B5E6F"/>
    <w:rsid w:val="006B6368"/>
    <w:rsid w:val="006B6495"/>
    <w:rsid w:val="006B6936"/>
    <w:rsid w:val="006B7606"/>
    <w:rsid w:val="006B76EA"/>
    <w:rsid w:val="006B774F"/>
    <w:rsid w:val="006B7D63"/>
    <w:rsid w:val="006C0B22"/>
    <w:rsid w:val="006C104C"/>
    <w:rsid w:val="006C10EE"/>
    <w:rsid w:val="006C1197"/>
    <w:rsid w:val="006C11C8"/>
    <w:rsid w:val="006C1825"/>
    <w:rsid w:val="006C2150"/>
    <w:rsid w:val="006C2440"/>
    <w:rsid w:val="006C2CAA"/>
    <w:rsid w:val="006C2DE5"/>
    <w:rsid w:val="006C3598"/>
    <w:rsid w:val="006C4357"/>
    <w:rsid w:val="006C4C97"/>
    <w:rsid w:val="006C5167"/>
    <w:rsid w:val="006C5369"/>
    <w:rsid w:val="006C543B"/>
    <w:rsid w:val="006C5499"/>
    <w:rsid w:val="006C59AC"/>
    <w:rsid w:val="006C5D5C"/>
    <w:rsid w:val="006C6334"/>
    <w:rsid w:val="006C74FD"/>
    <w:rsid w:val="006C7890"/>
    <w:rsid w:val="006C7A4A"/>
    <w:rsid w:val="006D0308"/>
    <w:rsid w:val="006D0597"/>
    <w:rsid w:val="006D123D"/>
    <w:rsid w:val="006D1325"/>
    <w:rsid w:val="006D150C"/>
    <w:rsid w:val="006D163F"/>
    <w:rsid w:val="006D1B48"/>
    <w:rsid w:val="006D1CFD"/>
    <w:rsid w:val="006D29D4"/>
    <w:rsid w:val="006D2D51"/>
    <w:rsid w:val="006D2E8E"/>
    <w:rsid w:val="006D2FB5"/>
    <w:rsid w:val="006D341B"/>
    <w:rsid w:val="006D3C07"/>
    <w:rsid w:val="006D3C62"/>
    <w:rsid w:val="006D3D13"/>
    <w:rsid w:val="006D4A7A"/>
    <w:rsid w:val="006D4EE0"/>
    <w:rsid w:val="006D59B6"/>
    <w:rsid w:val="006D6019"/>
    <w:rsid w:val="006D621D"/>
    <w:rsid w:val="006D64D7"/>
    <w:rsid w:val="006D64EA"/>
    <w:rsid w:val="006D65E9"/>
    <w:rsid w:val="006D6BA1"/>
    <w:rsid w:val="006D74C6"/>
    <w:rsid w:val="006D7E68"/>
    <w:rsid w:val="006E00B4"/>
    <w:rsid w:val="006E0D71"/>
    <w:rsid w:val="006E1989"/>
    <w:rsid w:val="006E1C33"/>
    <w:rsid w:val="006E1D70"/>
    <w:rsid w:val="006E290B"/>
    <w:rsid w:val="006E29D3"/>
    <w:rsid w:val="006E3205"/>
    <w:rsid w:val="006E3226"/>
    <w:rsid w:val="006E331B"/>
    <w:rsid w:val="006E474D"/>
    <w:rsid w:val="006E4A34"/>
    <w:rsid w:val="006E4C66"/>
    <w:rsid w:val="006E557B"/>
    <w:rsid w:val="006E59FC"/>
    <w:rsid w:val="006E5D9B"/>
    <w:rsid w:val="006E607A"/>
    <w:rsid w:val="006E61EE"/>
    <w:rsid w:val="006E6ECD"/>
    <w:rsid w:val="006E710A"/>
    <w:rsid w:val="006F04A3"/>
    <w:rsid w:val="006F0B26"/>
    <w:rsid w:val="006F17CF"/>
    <w:rsid w:val="006F1A3C"/>
    <w:rsid w:val="006F1BA9"/>
    <w:rsid w:val="006F2595"/>
    <w:rsid w:val="006F2E30"/>
    <w:rsid w:val="006F3038"/>
    <w:rsid w:val="006F3AC9"/>
    <w:rsid w:val="006F4115"/>
    <w:rsid w:val="006F42B1"/>
    <w:rsid w:val="006F42F6"/>
    <w:rsid w:val="006F446D"/>
    <w:rsid w:val="006F44E8"/>
    <w:rsid w:val="006F484B"/>
    <w:rsid w:val="006F4DC5"/>
    <w:rsid w:val="006F51E1"/>
    <w:rsid w:val="006F6614"/>
    <w:rsid w:val="006F6946"/>
    <w:rsid w:val="006F6D2D"/>
    <w:rsid w:val="006F755A"/>
    <w:rsid w:val="006F79B5"/>
    <w:rsid w:val="006F7E19"/>
    <w:rsid w:val="006F7EC8"/>
    <w:rsid w:val="0070004A"/>
    <w:rsid w:val="0070048C"/>
    <w:rsid w:val="00701283"/>
    <w:rsid w:val="0070135A"/>
    <w:rsid w:val="00701C29"/>
    <w:rsid w:val="00701FA0"/>
    <w:rsid w:val="00702290"/>
    <w:rsid w:val="00702424"/>
    <w:rsid w:val="00702ACB"/>
    <w:rsid w:val="007039AB"/>
    <w:rsid w:val="00703F6D"/>
    <w:rsid w:val="00704043"/>
    <w:rsid w:val="0070465B"/>
    <w:rsid w:val="007047A6"/>
    <w:rsid w:val="0070493B"/>
    <w:rsid w:val="00704D62"/>
    <w:rsid w:val="00704FA2"/>
    <w:rsid w:val="0070503D"/>
    <w:rsid w:val="007057E0"/>
    <w:rsid w:val="007058F7"/>
    <w:rsid w:val="00705959"/>
    <w:rsid w:val="00705BED"/>
    <w:rsid w:val="00705C23"/>
    <w:rsid w:val="00705DE1"/>
    <w:rsid w:val="00705F41"/>
    <w:rsid w:val="00706387"/>
    <w:rsid w:val="00706B24"/>
    <w:rsid w:val="00706FA8"/>
    <w:rsid w:val="00707B9E"/>
    <w:rsid w:val="00707E89"/>
    <w:rsid w:val="00707EA2"/>
    <w:rsid w:val="007102A6"/>
    <w:rsid w:val="007110F9"/>
    <w:rsid w:val="00711678"/>
    <w:rsid w:val="00711FCD"/>
    <w:rsid w:val="0071275F"/>
    <w:rsid w:val="00713EA1"/>
    <w:rsid w:val="007144DC"/>
    <w:rsid w:val="007156FA"/>
    <w:rsid w:val="00715918"/>
    <w:rsid w:val="00716B3A"/>
    <w:rsid w:val="00716EAF"/>
    <w:rsid w:val="00717359"/>
    <w:rsid w:val="00717569"/>
    <w:rsid w:val="007177AD"/>
    <w:rsid w:val="00717AF6"/>
    <w:rsid w:val="00717E00"/>
    <w:rsid w:val="00717E38"/>
    <w:rsid w:val="0072060E"/>
    <w:rsid w:val="00720FD0"/>
    <w:rsid w:val="007210E9"/>
    <w:rsid w:val="00721C8A"/>
    <w:rsid w:val="00721D3A"/>
    <w:rsid w:val="00721E67"/>
    <w:rsid w:val="00722617"/>
    <w:rsid w:val="007228AD"/>
    <w:rsid w:val="00722AB5"/>
    <w:rsid w:val="00722BBA"/>
    <w:rsid w:val="00722ECF"/>
    <w:rsid w:val="007230F9"/>
    <w:rsid w:val="00723412"/>
    <w:rsid w:val="00723BC2"/>
    <w:rsid w:val="00723CC1"/>
    <w:rsid w:val="00723EAC"/>
    <w:rsid w:val="007245FB"/>
    <w:rsid w:val="00724D6C"/>
    <w:rsid w:val="00724F98"/>
    <w:rsid w:val="007251EE"/>
    <w:rsid w:val="00725698"/>
    <w:rsid w:val="00725889"/>
    <w:rsid w:val="00725BFE"/>
    <w:rsid w:val="00725D68"/>
    <w:rsid w:val="007263E4"/>
    <w:rsid w:val="00726825"/>
    <w:rsid w:val="007275C8"/>
    <w:rsid w:val="00727815"/>
    <w:rsid w:val="0072787C"/>
    <w:rsid w:val="007279E4"/>
    <w:rsid w:val="00727C31"/>
    <w:rsid w:val="00727D18"/>
    <w:rsid w:val="007300FB"/>
    <w:rsid w:val="0073082F"/>
    <w:rsid w:val="00730B29"/>
    <w:rsid w:val="00730C4F"/>
    <w:rsid w:val="00730EE5"/>
    <w:rsid w:val="00730FBE"/>
    <w:rsid w:val="0073107C"/>
    <w:rsid w:val="00731211"/>
    <w:rsid w:val="0073189F"/>
    <w:rsid w:val="00731977"/>
    <w:rsid w:val="0073225F"/>
    <w:rsid w:val="007326E1"/>
    <w:rsid w:val="00732C8E"/>
    <w:rsid w:val="00733291"/>
    <w:rsid w:val="007337A1"/>
    <w:rsid w:val="00733A68"/>
    <w:rsid w:val="00733D15"/>
    <w:rsid w:val="00733F54"/>
    <w:rsid w:val="0073419A"/>
    <w:rsid w:val="00734394"/>
    <w:rsid w:val="007343FF"/>
    <w:rsid w:val="0073450D"/>
    <w:rsid w:val="00734540"/>
    <w:rsid w:val="00734712"/>
    <w:rsid w:val="00734F0E"/>
    <w:rsid w:val="0073512D"/>
    <w:rsid w:val="00735208"/>
    <w:rsid w:val="00735BA7"/>
    <w:rsid w:val="00735D01"/>
    <w:rsid w:val="00736023"/>
    <w:rsid w:val="00736B88"/>
    <w:rsid w:val="007374B9"/>
    <w:rsid w:val="007374CB"/>
    <w:rsid w:val="00737AB2"/>
    <w:rsid w:val="00737E47"/>
    <w:rsid w:val="00740124"/>
    <w:rsid w:val="007404E4"/>
    <w:rsid w:val="00740DD4"/>
    <w:rsid w:val="00741D99"/>
    <w:rsid w:val="00741E9A"/>
    <w:rsid w:val="007423DC"/>
    <w:rsid w:val="0074253E"/>
    <w:rsid w:val="00742C16"/>
    <w:rsid w:val="00742CA6"/>
    <w:rsid w:val="00742F68"/>
    <w:rsid w:val="0074328B"/>
    <w:rsid w:val="00743806"/>
    <w:rsid w:val="0074390A"/>
    <w:rsid w:val="00744DE4"/>
    <w:rsid w:val="0074510A"/>
    <w:rsid w:val="007453CE"/>
    <w:rsid w:val="0074554D"/>
    <w:rsid w:val="00745E0B"/>
    <w:rsid w:val="00745F5E"/>
    <w:rsid w:val="00746C79"/>
    <w:rsid w:val="00746D43"/>
    <w:rsid w:val="007474D9"/>
    <w:rsid w:val="00747578"/>
    <w:rsid w:val="00747A34"/>
    <w:rsid w:val="00747A37"/>
    <w:rsid w:val="00747DD1"/>
    <w:rsid w:val="00750437"/>
    <w:rsid w:val="007507FE"/>
    <w:rsid w:val="0075087C"/>
    <w:rsid w:val="00750B7E"/>
    <w:rsid w:val="00750DFB"/>
    <w:rsid w:val="00750EA9"/>
    <w:rsid w:val="00750FF3"/>
    <w:rsid w:val="00751016"/>
    <w:rsid w:val="00751A06"/>
    <w:rsid w:val="007527E3"/>
    <w:rsid w:val="0075281A"/>
    <w:rsid w:val="00753198"/>
    <w:rsid w:val="00753BFF"/>
    <w:rsid w:val="00754020"/>
    <w:rsid w:val="007540EE"/>
    <w:rsid w:val="00754166"/>
    <w:rsid w:val="007547B9"/>
    <w:rsid w:val="007552DE"/>
    <w:rsid w:val="00755657"/>
    <w:rsid w:val="00755922"/>
    <w:rsid w:val="007560AD"/>
    <w:rsid w:val="0075760E"/>
    <w:rsid w:val="00757B6D"/>
    <w:rsid w:val="00757F8E"/>
    <w:rsid w:val="0076012D"/>
    <w:rsid w:val="0076020B"/>
    <w:rsid w:val="00760366"/>
    <w:rsid w:val="0076079E"/>
    <w:rsid w:val="00760E5E"/>
    <w:rsid w:val="007617FF"/>
    <w:rsid w:val="007618DD"/>
    <w:rsid w:val="007619D9"/>
    <w:rsid w:val="00761B45"/>
    <w:rsid w:val="00761DCE"/>
    <w:rsid w:val="00762876"/>
    <w:rsid w:val="00762BA8"/>
    <w:rsid w:val="00762F33"/>
    <w:rsid w:val="00763151"/>
    <w:rsid w:val="00763301"/>
    <w:rsid w:val="007635C4"/>
    <w:rsid w:val="007635F5"/>
    <w:rsid w:val="007644A2"/>
    <w:rsid w:val="00764FE2"/>
    <w:rsid w:val="007650B6"/>
    <w:rsid w:val="00765976"/>
    <w:rsid w:val="0076639B"/>
    <w:rsid w:val="0076661E"/>
    <w:rsid w:val="007668FE"/>
    <w:rsid w:val="00766EB0"/>
    <w:rsid w:val="00767084"/>
    <w:rsid w:val="007679A1"/>
    <w:rsid w:val="0077000A"/>
    <w:rsid w:val="00770211"/>
    <w:rsid w:val="0077021E"/>
    <w:rsid w:val="007703B2"/>
    <w:rsid w:val="0077064F"/>
    <w:rsid w:val="0077171C"/>
    <w:rsid w:val="00771FE8"/>
    <w:rsid w:val="007726A0"/>
    <w:rsid w:val="00772861"/>
    <w:rsid w:val="007732DE"/>
    <w:rsid w:val="00773438"/>
    <w:rsid w:val="007735BC"/>
    <w:rsid w:val="007735BE"/>
    <w:rsid w:val="00773DF3"/>
    <w:rsid w:val="00773E0D"/>
    <w:rsid w:val="00774704"/>
    <w:rsid w:val="00774B03"/>
    <w:rsid w:val="00774C18"/>
    <w:rsid w:val="007750E6"/>
    <w:rsid w:val="007752FC"/>
    <w:rsid w:val="00775646"/>
    <w:rsid w:val="00775D09"/>
    <w:rsid w:val="0077620A"/>
    <w:rsid w:val="00776589"/>
    <w:rsid w:val="00776893"/>
    <w:rsid w:val="0077692C"/>
    <w:rsid w:val="00776972"/>
    <w:rsid w:val="00776D0B"/>
    <w:rsid w:val="00776ED9"/>
    <w:rsid w:val="00776F3E"/>
    <w:rsid w:val="007771D2"/>
    <w:rsid w:val="00777368"/>
    <w:rsid w:val="00777D38"/>
    <w:rsid w:val="00780687"/>
    <w:rsid w:val="00780BD3"/>
    <w:rsid w:val="00780CF4"/>
    <w:rsid w:val="00780DE3"/>
    <w:rsid w:val="0078109F"/>
    <w:rsid w:val="007812DB"/>
    <w:rsid w:val="007813D0"/>
    <w:rsid w:val="007818EF"/>
    <w:rsid w:val="00781CF0"/>
    <w:rsid w:val="0078255B"/>
    <w:rsid w:val="00782883"/>
    <w:rsid w:val="00782C02"/>
    <w:rsid w:val="00782DD0"/>
    <w:rsid w:val="00782FB4"/>
    <w:rsid w:val="00783345"/>
    <w:rsid w:val="00784133"/>
    <w:rsid w:val="00784139"/>
    <w:rsid w:val="00784363"/>
    <w:rsid w:val="007843F5"/>
    <w:rsid w:val="007855C7"/>
    <w:rsid w:val="007856D0"/>
    <w:rsid w:val="00785924"/>
    <w:rsid w:val="00785C7D"/>
    <w:rsid w:val="0078612E"/>
    <w:rsid w:val="007861F6"/>
    <w:rsid w:val="00786973"/>
    <w:rsid w:val="00786C43"/>
    <w:rsid w:val="00786D00"/>
    <w:rsid w:val="0078741D"/>
    <w:rsid w:val="00787D64"/>
    <w:rsid w:val="00787E25"/>
    <w:rsid w:val="00790032"/>
    <w:rsid w:val="0079065D"/>
    <w:rsid w:val="007910D2"/>
    <w:rsid w:val="0079158B"/>
    <w:rsid w:val="00791AFA"/>
    <w:rsid w:val="00792596"/>
    <w:rsid w:val="007928D1"/>
    <w:rsid w:val="00792BED"/>
    <w:rsid w:val="00792D96"/>
    <w:rsid w:val="0079316F"/>
    <w:rsid w:val="0079374D"/>
    <w:rsid w:val="00793B0B"/>
    <w:rsid w:val="007946A5"/>
    <w:rsid w:val="007948BF"/>
    <w:rsid w:val="0079495A"/>
    <w:rsid w:val="00794B8E"/>
    <w:rsid w:val="00795BF7"/>
    <w:rsid w:val="00795C9E"/>
    <w:rsid w:val="007969BA"/>
    <w:rsid w:val="00796DD9"/>
    <w:rsid w:val="0079785F"/>
    <w:rsid w:val="00797A9B"/>
    <w:rsid w:val="00797DAD"/>
    <w:rsid w:val="007A0543"/>
    <w:rsid w:val="007A0A57"/>
    <w:rsid w:val="007A0C03"/>
    <w:rsid w:val="007A0D6B"/>
    <w:rsid w:val="007A0F94"/>
    <w:rsid w:val="007A11E9"/>
    <w:rsid w:val="007A15EF"/>
    <w:rsid w:val="007A1692"/>
    <w:rsid w:val="007A1747"/>
    <w:rsid w:val="007A193C"/>
    <w:rsid w:val="007A197E"/>
    <w:rsid w:val="007A1A29"/>
    <w:rsid w:val="007A2EA6"/>
    <w:rsid w:val="007A2F19"/>
    <w:rsid w:val="007A305C"/>
    <w:rsid w:val="007A33DF"/>
    <w:rsid w:val="007A37DC"/>
    <w:rsid w:val="007A3DAC"/>
    <w:rsid w:val="007A42E0"/>
    <w:rsid w:val="007A4501"/>
    <w:rsid w:val="007A4ED2"/>
    <w:rsid w:val="007A534C"/>
    <w:rsid w:val="007A552D"/>
    <w:rsid w:val="007A55C3"/>
    <w:rsid w:val="007A5766"/>
    <w:rsid w:val="007A588C"/>
    <w:rsid w:val="007A66FD"/>
    <w:rsid w:val="007A6A44"/>
    <w:rsid w:val="007A6DDC"/>
    <w:rsid w:val="007A77E1"/>
    <w:rsid w:val="007A7AD0"/>
    <w:rsid w:val="007A7F4E"/>
    <w:rsid w:val="007B0933"/>
    <w:rsid w:val="007B0F1E"/>
    <w:rsid w:val="007B1064"/>
    <w:rsid w:val="007B121E"/>
    <w:rsid w:val="007B18E6"/>
    <w:rsid w:val="007B191F"/>
    <w:rsid w:val="007B1B71"/>
    <w:rsid w:val="007B1B94"/>
    <w:rsid w:val="007B1BBE"/>
    <w:rsid w:val="007B2D90"/>
    <w:rsid w:val="007B3520"/>
    <w:rsid w:val="007B3DDE"/>
    <w:rsid w:val="007B475E"/>
    <w:rsid w:val="007B4E25"/>
    <w:rsid w:val="007B69E2"/>
    <w:rsid w:val="007B6AC6"/>
    <w:rsid w:val="007B6C12"/>
    <w:rsid w:val="007B6E7B"/>
    <w:rsid w:val="007B749D"/>
    <w:rsid w:val="007B7544"/>
    <w:rsid w:val="007B7DA6"/>
    <w:rsid w:val="007B7E68"/>
    <w:rsid w:val="007C00D3"/>
    <w:rsid w:val="007C0826"/>
    <w:rsid w:val="007C1987"/>
    <w:rsid w:val="007C1B42"/>
    <w:rsid w:val="007C1BBB"/>
    <w:rsid w:val="007C1C6E"/>
    <w:rsid w:val="007C1CAB"/>
    <w:rsid w:val="007C3249"/>
    <w:rsid w:val="007C374A"/>
    <w:rsid w:val="007C3C10"/>
    <w:rsid w:val="007C44E4"/>
    <w:rsid w:val="007C454F"/>
    <w:rsid w:val="007C471F"/>
    <w:rsid w:val="007C4BF3"/>
    <w:rsid w:val="007C4D30"/>
    <w:rsid w:val="007C4F81"/>
    <w:rsid w:val="007C51A9"/>
    <w:rsid w:val="007C5889"/>
    <w:rsid w:val="007C5917"/>
    <w:rsid w:val="007C5FF5"/>
    <w:rsid w:val="007C618F"/>
    <w:rsid w:val="007C6384"/>
    <w:rsid w:val="007C639A"/>
    <w:rsid w:val="007C6672"/>
    <w:rsid w:val="007C671F"/>
    <w:rsid w:val="007C6C1C"/>
    <w:rsid w:val="007C6D37"/>
    <w:rsid w:val="007C6E4C"/>
    <w:rsid w:val="007C762E"/>
    <w:rsid w:val="007C7872"/>
    <w:rsid w:val="007C7C38"/>
    <w:rsid w:val="007D055D"/>
    <w:rsid w:val="007D1D63"/>
    <w:rsid w:val="007D21A9"/>
    <w:rsid w:val="007D2498"/>
    <w:rsid w:val="007D2506"/>
    <w:rsid w:val="007D28A9"/>
    <w:rsid w:val="007D2B2D"/>
    <w:rsid w:val="007D2DBF"/>
    <w:rsid w:val="007D310C"/>
    <w:rsid w:val="007D3C72"/>
    <w:rsid w:val="007D3F8B"/>
    <w:rsid w:val="007D44C0"/>
    <w:rsid w:val="007D46BC"/>
    <w:rsid w:val="007D47F4"/>
    <w:rsid w:val="007D488B"/>
    <w:rsid w:val="007D4D0F"/>
    <w:rsid w:val="007D6288"/>
    <w:rsid w:val="007D6475"/>
    <w:rsid w:val="007D669F"/>
    <w:rsid w:val="007D6971"/>
    <w:rsid w:val="007D6B60"/>
    <w:rsid w:val="007D7282"/>
    <w:rsid w:val="007D7A2C"/>
    <w:rsid w:val="007D7BF2"/>
    <w:rsid w:val="007E0C88"/>
    <w:rsid w:val="007E10EA"/>
    <w:rsid w:val="007E1393"/>
    <w:rsid w:val="007E1961"/>
    <w:rsid w:val="007E1BA7"/>
    <w:rsid w:val="007E25B3"/>
    <w:rsid w:val="007E2654"/>
    <w:rsid w:val="007E26AE"/>
    <w:rsid w:val="007E27A6"/>
    <w:rsid w:val="007E30C7"/>
    <w:rsid w:val="007E30D6"/>
    <w:rsid w:val="007E3151"/>
    <w:rsid w:val="007E34A1"/>
    <w:rsid w:val="007E356B"/>
    <w:rsid w:val="007E3B59"/>
    <w:rsid w:val="007E4034"/>
    <w:rsid w:val="007E45F4"/>
    <w:rsid w:val="007E46A8"/>
    <w:rsid w:val="007E4E82"/>
    <w:rsid w:val="007E5276"/>
    <w:rsid w:val="007E535D"/>
    <w:rsid w:val="007E5D11"/>
    <w:rsid w:val="007E5DBF"/>
    <w:rsid w:val="007E621C"/>
    <w:rsid w:val="007E716A"/>
    <w:rsid w:val="007E7387"/>
    <w:rsid w:val="007E788F"/>
    <w:rsid w:val="007E7C51"/>
    <w:rsid w:val="007F073E"/>
    <w:rsid w:val="007F0F17"/>
    <w:rsid w:val="007F139C"/>
    <w:rsid w:val="007F1BAA"/>
    <w:rsid w:val="007F1EB2"/>
    <w:rsid w:val="007F2193"/>
    <w:rsid w:val="007F21B1"/>
    <w:rsid w:val="007F2502"/>
    <w:rsid w:val="007F2699"/>
    <w:rsid w:val="007F28F5"/>
    <w:rsid w:val="007F32E9"/>
    <w:rsid w:val="007F3347"/>
    <w:rsid w:val="007F3920"/>
    <w:rsid w:val="007F4092"/>
    <w:rsid w:val="007F488C"/>
    <w:rsid w:val="007F4993"/>
    <w:rsid w:val="007F4DDF"/>
    <w:rsid w:val="007F4FCB"/>
    <w:rsid w:val="007F51E2"/>
    <w:rsid w:val="007F54DD"/>
    <w:rsid w:val="007F5580"/>
    <w:rsid w:val="007F5603"/>
    <w:rsid w:val="007F57C7"/>
    <w:rsid w:val="007F597E"/>
    <w:rsid w:val="007F59FA"/>
    <w:rsid w:val="007F5ACD"/>
    <w:rsid w:val="007F5AE1"/>
    <w:rsid w:val="007F5E45"/>
    <w:rsid w:val="007F62F8"/>
    <w:rsid w:val="007F6300"/>
    <w:rsid w:val="007F64C6"/>
    <w:rsid w:val="007F6D5C"/>
    <w:rsid w:val="007F705C"/>
    <w:rsid w:val="007F74E7"/>
    <w:rsid w:val="00800187"/>
    <w:rsid w:val="0080081E"/>
    <w:rsid w:val="00800AAB"/>
    <w:rsid w:val="00800BD0"/>
    <w:rsid w:val="00801271"/>
    <w:rsid w:val="008015C8"/>
    <w:rsid w:val="00801C3D"/>
    <w:rsid w:val="00801E16"/>
    <w:rsid w:val="00801E97"/>
    <w:rsid w:val="008021D9"/>
    <w:rsid w:val="00802DAD"/>
    <w:rsid w:val="00803279"/>
    <w:rsid w:val="008032FF"/>
    <w:rsid w:val="008036DA"/>
    <w:rsid w:val="00803E5D"/>
    <w:rsid w:val="00804068"/>
    <w:rsid w:val="008040DA"/>
    <w:rsid w:val="008041EC"/>
    <w:rsid w:val="00804AD3"/>
    <w:rsid w:val="00804AF3"/>
    <w:rsid w:val="00804CDD"/>
    <w:rsid w:val="0080524A"/>
    <w:rsid w:val="00805C4D"/>
    <w:rsid w:val="0080632C"/>
    <w:rsid w:val="008063E5"/>
    <w:rsid w:val="00806771"/>
    <w:rsid w:val="00806C2F"/>
    <w:rsid w:val="00806D84"/>
    <w:rsid w:val="00806DEF"/>
    <w:rsid w:val="008070F0"/>
    <w:rsid w:val="008079BB"/>
    <w:rsid w:val="008079FA"/>
    <w:rsid w:val="00807A75"/>
    <w:rsid w:val="00807BDC"/>
    <w:rsid w:val="00807E00"/>
    <w:rsid w:val="00807E29"/>
    <w:rsid w:val="00807EB2"/>
    <w:rsid w:val="0081034C"/>
    <w:rsid w:val="00810693"/>
    <w:rsid w:val="00810857"/>
    <w:rsid w:val="00810FBA"/>
    <w:rsid w:val="00811793"/>
    <w:rsid w:val="00811A35"/>
    <w:rsid w:val="00811A96"/>
    <w:rsid w:val="00811C76"/>
    <w:rsid w:val="00811FE3"/>
    <w:rsid w:val="0081230B"/>
    <w:rsid w:val="008124E7"/>
    <w:rsid w:val="00812C11"/>
    <w:rsid w:val="00812D26"/>
    <w:rsid w:val="00812D2D"/>
    <w:rsid w:val="0081376C"/>
    <w:rsid w:val="00813B23"/>
    <w:rsid w:val="00813CAF"/>
    <w:rsid w:val="008142AC"/>
    <w:rsid w:val="008147D5"/>
    <w:rsid w:val="00814C90"/>
    <w:rsid w:val="00814FDD"/>
    <w:rsid w:val="00815125"/>
    <w:rsid w:val="0081580C"/>
    <w:rsid w:val="00816426"/>
    <w:rsid w:val="00816504"/>
    <w:rsid w:val="00816691"/>
    <w:rsid w:val="00816A2B"/>
    <w:rsid w:val="00816E57"/>
    <w:rsid w:val="008174CD"/>
    <w:rsid w:val="00820007"/>
    <w:rsid w:val="008202C8"/>
    <w:rsid w:val="00820667"/>
    <w:rsid w:val="00820795"/>
    <w:rsid w:val="00821240"/>
    <w:rsid w:val="008213EB"/>
    <w:rsid w:val="0082163A"/>
    <w:rsid w:val="00822623"/>
    <w:rsid w:val="00822953"/>
    <w:rsid w:val="00822E3D"/>
    <w:rsid w:val="00823274"/>
    <w:rsid w:val="008232B4"/>
    <w:rsid w:val="0082346A"/>
    <w:rsid w:val="008238A2"/>
    <w:rsid w:val="00823E13"/>
    <w:rsid w:val="008244D3"/>
    <w:rsid w:val="008245E3"/>
    <w:rsid w:val="00825370"/>
    <w:rsid w:val="00825422"/>
    <w:rsid w:val="00825690"/>
    <w:rsid w:val="00825B9A"/>
    <w:rsid w:val="00825CB3"/>
    <w:rsid w:val="00825CBF"/>
    <w:rsid w:val="00825CD0"/>
    <w:rsid w:val="00825F93"/>
    <w:rsid w:val="0082604B"/>
    <w:rsid w:val="008261E4"/>
    <w:rsid w:val="00826575"/>
    <w:rsid w:val="00826826"/>
    <w:rsid w:val="00826C00"/>
    <w:rsid w:val="00827EEE"/>
    <w:rsid w:val="00827F2B"/>
    <w:rsid w:val="00830503"/>
    <w:rsid w:val="008308B5"/>
    <w:rsid w:val="008312AF"/>
    <w:rsid w:val="008322F1"/>
    <w:rsid w:val="00832335"/>
    <w:rsid w:val="008325B4"/>
    <w:rsid w:val="00832790"/>
    <w:rsid w:val="008329D1"/>
    <w:rsid w:val="008332C0"/>
    <w:rsid w:val="00833BB2"/>
    <w:rsid w:val="00834305"/>
    <w:rsid w:val="008346F2"/>
    <w:rsid w:val="00834887"/>
    <w:rsid w:val="00834C31"/>
    <w:rsid w:val="00834CA7"/>
    <w:rsid w:val="00834FD2"/>
    <w:rsid w:val="00835280"/>
    <w:rsid w:val="00835B40"/>
    <w:rsid w:val="00836391"/>
    <w:rsid w:val="00836569"/>
    <w:rsid w:val="00836742"/>
    <w:rsid w:val="00837BA8"/>
    <w:rsid w:val="00837C43"/>
    <w:rsid w:val="00837F15"/>
    <w:rsid w:val="0084038A"/>
    <w:rsid w:val="008404CA"/>
    <w:rsid w:val="00840B6C"/>
    <w:rsid w:val="00840DB7"/>
    <w:rsid w:val="008413B6"/>
    <w:rsid w:val="00841B8E"/>
    <w:rsid w:val="00841C11"/>
    <w:rsid w:val="00841F85"/>
    <w:rsid w:val="00843542"/>
    <w:rsid w:val="008435A3"/>
    <w:rsid w:val="008440F2"/>
    <w:rsid w:val="008444BF"/>
    <w:rsid w:val="0084529B"/>
    <w:rsid w:val="00845566"/>
    <w:rsid w:val="008460DC"/>
    <w:rsid w:val="0084639B"/>
    <w:rsid w:val="008464E2"/>
    <w:rsid w:val="008467F6"/>
    <w:rsid w:val="00846C66"/>
    <w:rsid w:val="00846E05"/>
    <w:rsid w:val="00846EEE"/>
    <w:rsid w:val="00847242"/>
    <w:rsid w:val="008474D1"/>
    <w:rsid w:val="00847A68"/>
    <w:rsid w:val="00847BB7"/>
    <w:rsid w:val="00847F59"/>
    <w:rsid w:val="00847FD9"/>
    <w:rsid w:val="00850087"/>
    <w:rsid w:val="0085092E"/>
    <w:rsid w:val="008512DF"/>
    <w:rsid w:val="008515DD"/>
    <w:rsid w:val="008518C7"/>
    <w:rsid w:val="00851CB6"/>
    <w:rsid w:val="00851E30"/>
    <w:rsid w:val="0085227F"/>
    <w:rsid w:val="008523BA"/>
    <w:rsid w:val="008523F3"/>
    <w:rsid w:val="00852E71"/>
    <w:rsid w:val="00853762"/>
    <w:rsid w:val="00853DDE"/>
    <w:rsid w:val="0085409E"/>
    <w:rsid w:val="008542B6"/>
    <w:rsid w:val="0085439A"/>
    <w:rsid w:val="00854A54"/>
    <w:rsid w:val="00855121"/>
    <w:rsid w:val="00855C67"/>
    <w:rsid w:val="00855D61"/>
    <w:rsid w:val="00855EF2"/>
    <w:rsid w:val="00855F76"/>
    <w:rsid w:val="00855FBC"/>
    <w:rsid w:val="008564C0"/>
    <w:rsid w:val="008565E7"/>
    <w:rsid w:val="00856872"/>
    <w:rsid w:val="00856A56"/>
    <w:rsid w:val="00856A6C"/>
    <w:rsid w:val="00857274"/>
    <w:rsid w:val="00857482"/>
    <w:rsid w:val="0085794A"/>
    <w:rsid w:val="00857DA6"/>
    <w:rsid w:val="008600BC"/>
    <w:rsid w:val="008600C7"/>
    <w:rsid w:val="00860335"/>
    <w:rsid w:val="008603B3"/>
    <w:rsid w:val="008603C9"/>
    <w:rsid w:val="00860476"/>
    <w:rsid w:val="00860D2A"/>
    <w:rsid w:val="00861432"/>
    <w:rsid w:val="0086148B"/>
    <w:rsid w:val="00861F36"/>
    <w:rsid w:val="0086203C"/>
    <w:rsid w:val="008622AB"/>
    <w:rsid w:val="00862817"/>
    <w:rsid w:val="00862840"/>
    <w:rsid w:val="00862D2D"/>
    <w:rsid w:val="00862DBA"/>
    <w:rsid w:val="00862ECF"/>
    <w:rsid w:val="00863313"/>
    <w:rsid w:val="0086420A"/>
    <w:rsid w:val="008648FF"/>
    <w:rsid w:val="0086491A"/>
    <w:rsid w:val="00864B5D"/>
    <w:rsid w:val="00864DD5"/>
    <w:rsid w:val="00864E56"/>
    <w:rsid w:val="00864F36"/>
    <w:rsid w:val="00865027"/>
    <w:rsid w:val="0086633F"/>
    <w:rsid w:val="00866411"/>
    <w:rsid w:val="00866600"/>
    <w:rsid w:val="00866603"/>
    <w:rsid w:val="00866B2C"/>
    <w:rsid w:val="00866D4C"/>
    <w:rsid w:val="00867783"/>
    <w:rsid w:val="00867849"/>
    <w:rsid w:val="00870166"/>
    <w:rsid w:val="008701FF"/>
    <w:rsid w:val="0087033E"/>
    <w:rsid w:val="0087042C"/>
    <w:rsid w:val="008705F7"/>
    <w:rsid w:val="00870CD7"/>
    <w:rsid w:val="00871045"/>
    <w:rsid w:val="0087112C"/>
    <w:rsid w:val="0087118B"/>
    <w:rsid w:val="008713CA"/>
    <w:rsid w:val="00871887"/>
    <w:rsid w:val="0087190F"/>
    <w:rsid w:val="00871A71"/>
    <w:rsid w:val="00872077"/>
    <w:rsid w:val="00872775"/>
    <w:rsid w:val="008727F6"/>
    <w:rsid w:val="00872AE4"/>
    <w:rsid w:val="00872BB9"/>
    <w:rsid w:val="00872C24"/>
    <w:rsid w:val="008732A2"/>
    <w:rsid w:val="0087333D"/>
    <w:rsid w:val="00874111"/>
    <w:rsid w:val="008744D5"/>
    <w:rsid w:val="0087470C"/>
    <w:rsid w:val="008748CB"/>
    <w:rsid w:val="008748CE"/>
    <w:rsid w:val="00874D95"/>
    <w:rsid w:val="00875415"/>
    <w:rsid w:val="00875922"/>
    <w:rsid w:val="00876059"/>
    <w:rsid w:val="0087636B"/>
    <w:rsid w:val="00876411"/>
    <w:rsid w:val="008767AE"/>
    <w:rsid w:val="00876BBC"/>
    <w:rsid w:val="00877162"/>
    <w:rsid w:val="0087737C"/>
    <w:rsid w:val="00877572"/>
    <w:rsid w:val="008776B5"/>
    <w:rsid w:val="0087C55A"/>
    <w:rsid w:val="00880788"/>
    <w:rsid w:val="0088085E"/>
    <w:rsid w:val="0088108C"/>
    <w:rsid w:val="0088123D"/>
    <w:rsid w:val="008817DD"/>
    <w:rsid w:val="00881997"/>
    <w:rsid w:val="00881D19"/>
    <w:rsid w:val="00882AF9"/>
    <w:rsid w:val="00882DD2"/>
    <w:rsid w:val="00882FCB"/>
    <w:rsid w:val="00883096"/>
    <w:rsid w:val="0088337A"/>
    <w:rsid w:val="008835DD"/>
    <w:rsid w:val="008839D7"/>
    <w:rsid w:val="00883D27"/>
    <w:rsid w:val="0088409D"/>
    <w:rsid w:val="0088420E"/>
    <w:rsid w:val="00884B9E"/>
    <w:rsid w:val="00885663"/>
    <w:rsid w:val="00885993"/>
    <w:rsid w:val="00885FA1"/>
    <w:rsid w:val="008864F0"/>
    <w:rsid w:val="00886803"/>
    <w:rsid w:val="00886BD6"/>
    <w:rsid w:val="00887474"/>
    <w:rsid w:val="00887623"/>
    <w:rsid w:val="008878F6"/>
    <w:rsid w:val="00890770"/>
    <w:rsid w:val="00890947"/>
    <w:rsid w:val="00890B2F"/>
    <w:rsid w:val="008910FF"/>
    <w:rsid w:val="00891144"/>
    <w:rsid w:val="0089144C"/>
    <w:rsid w:val="00891E0C"/>
    <w:rsid w:val="0089222C"/>
    <w:rsid w:val="00893EF0"/>
    <w:rsid w:val="00893F34"/>
    <w:rsid w:val="00893F80"/>
    <w:rsid w:val="008947B1"/>
    <w:rsid w:val="00894820"/>
    <w:rsid w:val="00894BAD"/>
    <w:rsid w:val="00894C85"/>
    <w:rsid w:val="00895357"/>
    <w:rsid w:val="0089561C"/>
    <w:rsid w:val="00895709"/>
    <w:rsid w:val="0089579C"/>
    <w:rsid w:val="00895C76"/>
    <w:rsid w:val="00895F55"/>
    <w:rsid w:val="00895FED"/>
    <w:rsid w:val="00896445"/>
    <w:rsid w:val="00896AFB"/>
    <w:rsid w:val="008A0089"/>
    <w:rsid w:val="008A00E2"/>
    <w:rsid w:val="008A0D88"/>
    <w:rsid w:val="008A1462"/>
    <w:rsid w:val="008A14A7"/>
    <w:rsid w:val="008A16AA"/>
    <w:rsid w:val="008A1961"/>
    <w:rsid w:val="008A1C9D"/>
    <w:rsid w:val="008A1D15"/>
    <w:rsid w:val="008A1D49"/>
    <w:rsid w:val="008A1EC2"/>
    <w:rsid w:val="008A269F"/>
    <w:rsid w:val="008A2DA6"/>
    <w:rsid w:val="008A2E24"/>
    <w:rsid w:val="008A3233"/>
    <w:rsid w:val="008A345E"/>
    <w:rsid w:val="008A3944"/>
    <w:rsid w:val="008A3C6E"/>
    <w:rsid w:val="008A408A"/>
    <w:rsid w:val="008A43DC"/>
    <w:rsid w:val="008A4925"/>
    <w:rsid w:val="008A4B21"/>
    <w:rsid w:val="008A4D04"/>
    <w:rsid w:val="008A517C"/>
    <w:rsid w:val="008A5390"/>
    <w:rsid w:val="008A5404"/>
    <w:rsid w:val="008A54BF"/>
    <w:rsid w:val="008A5FD5"/>
    <w:rsid w:val="008A6773"/>
    <w:rsid w:val="008A6AEF"/>
    <w:rsid w:val="008A71B1"/>
    <w:rsid w:val="008A7599"/>
    <w:rsid w:val="008A7DCC"/>
    <w:rsid w:val="008B03F1"/>
    <w:rsid w:val="008B110B"/>
    <w:rsid w:val="008B15BD"/>
    <w:rsid w:val="008B1C94"/>
    <w:rsid w:val="008B21B9"/>
    <w:rsid w:val="008B2368"/>
    <w:rsid w:val="008B2CCA"/>
    <w:rsid w:val="008B2CCE"/>
    <w:rsid w:val="008B2DBF"/>
    <w:rsid w:val="008B3685"/>
    <w:rsid w:val="008B3EFA"/>
    <w:rsid w:val="008B3FC5"/>
    <w:rsid w:val="008B4025"/>
    <w:rsid w:val="008B423E"/>
    <w:rsid w:val="008B4333"/>
    <w:rsid w:val="008B443C"/>
    <w:rsid w:val="008B4698"/>
    <w:rsid w:val="008B4D04"/>
    <w:rsid w:val="008B4F79"/>
    <w:rsid w:val="008B5018"/>
    <w:rsid w:val="008B51AA"/>
    <w:rsid w:val="008B51BD"/>
    <w:rsid w:val="008B526E"/>
    <w:rsid w:val="008B52D4"/>
    <w:rsid w:val="008B5CBF"/>
    <w:rsid w:val="008B658F"/>
    <w:rsid w:val="008B6B28"/>
    <w:rsid w:val="008B6DCC"/>
    <w:rsid w:val="008B6FF1"/>
    <w:rsid w:val="008B71E8"/>
    <w:rsid w:val="008B7C81"/>
    <w:rsid w:val="008C063F"/>
    <w:rsid w:val="008C0C22"/>
    <w:rsid w:val="008C0ED1"/>
    <w:rsid w:val="008C0EF6"/>
    <w:rsid w:val="008C1871"/>
    <w:rsid w:val="008C23C5"/>
    <w:rsid w:val="008C2F01"/>
    <w:rsid w:val="008C368F"/>
    <w:rsid w:val="008C3B58"/>
    <w:rsid w:val="008C3EC2"/>
    <w:rsid w:val="008C4685"/>
    <w:rsid w:val="008C4763"/>
    <w:rsid w:val="008C47D0"/>
    <w:rsid w:val="008C48F8"/>
    <w:rsid w:val="008C539A"/>
    <w:rsid w:val="008C609F"/>
    <w:rsid w:val="008C60FA"/>
    <w:rsid w:val="008C617E"/>
    <w:rsid w:val="008C6272"/>
    <w:rsid w:val="008C628C"/>
    <w:rsid w:val="008C6BF9"/>
    <w:rsid w:val="008C6E86"/>
    <w:rsid w:val="008C6FCD"/>
    <w:rsid w:val="008C77A6"/>
    <w:rsid w:val="008C7FD6"/>
    <w:rsid w:val="008D05C4"/>
    <w:rsid w:val="008D17AF"/>
    <w:rsid w:val="008D1CB7"/>
    <w:rsid w:val="008D1FC9"/>
    <w:rsid w:val="008D25A6"/>
    <w:rsid w:val="008D2F40"/>
    <w:rsid w:val="008D34EF"/>
    <w:rsid w:val="008D378F"/>
    <w:rsid w:val="008D3943"/>
    <w:rsid w:val="008D3A5F"/>
    <w:rsid w:val="008D3DB1"/>
    <w:rsid w:val="008D3F9D"/>
    <w:rsid w:val="008D416D"/>
    <w:rsid w:val="008D4535"/>
    <w:rsid w:val="008D4AF7"/>
    <w:rsid w:val="008D4F8A"/>
    <w:rsid w:val="008D5473"/>
    <w:rsid w:val="008D58B0"/>
    <w:rsid w:val="008D5B67"/>
    <w:rsid w:val="008D602A"/>
    <w:rsid w:val="008D60BD"/>
    <w:rsid w:val="008D6162"/>
    <w:rsid w:val="008D6DB3"/>
    <w:rsid w:val="008D7862"/>
    <w:rsid w:val="008E018D"/>
    <w:rsid w:val="008E02D3"/>
    <w:rsid w:val="008E04A7"/>
    <w:rsid w:val="008E07F4"/>
    <w:rsid w:val="008E09FE"/>
    <w:rsid w:val="008E0A79"/>
    <w:rsid w:val="008E0FD8"/>
    <w:rsid w:val="008E1068"/>
    <w:rsid w:val="008E1DB0"/>
    <w:rsid w:val="008E2073"/>
    <w:rsid w:val="008E2942"/>
    <w:rsid w:val="008E29FB"/>
    <w:rsid w:val="008E3640"/>
    <w:rsid w:val="008E36F1"/>
    <w:rsid w:val="008E379C"/>
    <w:rsid w:val="008E38CC"/>
    <w:rsid w:val="008E3AC2"/>
    <w:rsid w:val="008E40C2"/>
    <w:rsid w:val="008E41F2"/>
    <w:rsid w:val="008E4408"/>
    <w:rsid w:val="008E4614"/>
    <w:rsid w:val="008E4B4F"/>
    <w:rsid w:val="008E5E71"/>
    <w:rsid w:val="008E6015"/>
    <w:rsid w:val="008E6192"/>
    <w:rsid w:val="008E6685"/>
    <w:rsid w:val="008E6A9A"/>
    <w:rsid w:val="008E6D56"/>
    <w:rsid w:val="008E738D"/>
    <w:rsid w:val="008E73A3"/>
    <w:rsid w:val="008E75EC"/>
    <w:rsid w:val="008E7C3F"/>
    <w:rsid w:val="008F0081"/>
    <w:rsid w:val="008F05F3"/>
    <w:rsid w:val="008F0C45"/>
    <w:rsid w:val="008F1184"/>
    <w:rsid w:val="008F15C6"/>
    <w:rsid w:val="008F186B"/>
    <w:rsid w:val="008F19C7"/>
    <w:rsid w:val="008F1F51"/>
    <w:rsid w:val="008F1F59"/>
    <w:rsid w:val="008F2323"/>
    <w:rsid w:val="008F23D5"/>
    <w:rsid w:val="008F2571"/>
    <w:rsid w:val="008F295F"/>
    <w:rsid w:val="008F2C81"/>
    <w:rsid w:val="008F30BA"/>
    <w:rsid w:val="008F31D6"/>
    <w:rsid w:val="008F429D"/>
    <w:rsid w:val="008F44ED"/>
    <w:rsid w:val="008F497A"/>
    <w:rsid w:val="008F499B"/>
    <w:rsid w:val="008F4BC7"/>
    <w:rsid w:val="008F4F3F"/>
    <w:rsid w:val="008F5CB3"/>
    <w:rsid w:val="008F5D15"/>
    <w:rsid w:val="008F6929"/>
    <w:rsid w:val="008F765C"/>
    <w:rsid w:val="008F79BF"/>
    <w:rsid w:val="008F7D5E"/>
    <w:rsid w:val="0090117E"/>
    <w:rsid w:val="009012FA"/>
    <w:rsid w:val="00901316"/>
    <w:rsid w:val="0090151E"/>
    <w:rsid w:val="0090160A"/>
    <w:rsid w:val="009022E3"/>
    <w:rsid w:val="00902BF0"/>
    <w:rsid w:val="00902FDB"/>
    <w:rsid w:val="009034FE"/>
    <w:rsid w:val="0090414F"/>
    <w:rsid w:val="00904162"/>
    <w:rsid w:val="0090487A"/>
    <w:rsid w:val="00904A81"/>
    <w:rsid w:val="00905681"/>
    <w:rsid w:val="00905894"/>
    <w:rsid w:val="00905A10"/>
    <w:rsid w:val="009069E8"/>
    <w:rsid w:val="00907272"/>
    <w:rsid w:val="0090731D"/>
    <w:rsid w:val="00907770"/>
    <w:rsid w:val="00907CB3"/>
    <w:rsid w:val="0091051D"/>
    <w:rsid w:val="00910767"/>
    <w:rsid w:val="00910854"/>
    <w:rsid w:val="009108FF"/>
    <w:rsid w:val="00910E8C"/>
    <w:rsid w:val="0091118C"/>
    <w:rsid w:val="00911D3E"/>
    <w:rsid w:val="00912ACB"/>
    <w:rsid w:val="00912C33"/>
    <w:rsid w:val="00912E2F"/>
    <w:rsid w:val="00913A07"/>
    <w:rsid w:val="00913D7A"/>
    <w:rsid w:val="00913E95"/>
    <w:rsid w:val="00913FC9"/>
    <w:rsid w:val="00914459"/>
    <w:rsid w:val="009146E4"/>
    <w:rsid w:val="00914D08"/>
    <w:rsid w:val="00914E16"/>
    <w:rsid w:val="00915216"/>
    <w:rsid w:val="00915524"/>
    <w:rsid w:val="0091577B"/>
    <w:rsid w:val="00915ADB"/>
    <w:rsid w:val="009167D4"/>
    <w:rsid w:val="009168B4"/>
    <w:rsid w:val="009168F5"/>
    <w:rsid w:val="00916A63"/>
    <w:rsid w:val="00916AE9"/>
    <w:rsid w:val="00916F0B"/>
    <w:rsid w:val="00917A50"/>
    <w:rsid w:val="00917E28"/>
    <w:rsid w:val="00920E14"/>
    <w:rsid w:val="00921D66"/>
    <w:rsid w:val="009222CA"/>
    <w:rsid w:val="0092344E"/>
    <w:rsid w:val="00923A24"/>
    <w:rsid w:val="009240A1"/>
    <w:rsid w:val="009243F6"/>
    <w:rsid w:val="009244D3"/>
    <w:rsid w:val="009244DF"/>
    <w:rsid w:val="00924777"/>
    <w:rsid w:val="00924AA7"/>
    <w:rsid w:val="00925542"/>
    <w:rsid w:val="009256CC"/>
    <w:rsid w:val="00925B24"/>
    <w:rsid w:val="009268C1"/>
    <w:rsid w:val="00926A9A"/>
    <w:rsid w:val="009272B5"/>
    <w:rsid w:val="009272F2"/>
    <w:rsid w:val="00927344"/>
    <w:rsid w:val="009274DB"/>
    <w:rsid w:val="009279D1"/>
    <w:rsid w:val="00927CA4"/>
    <w:rsid w:val="00927D0E"/>
    <w:rsid w:val="00927F1E"/>
    <w:rsid w:val="00930369"/>
    <w:rsid w:val="0093079C"/>
    <w:rsid w:val="00930DC7"/>
    <w:rsid w:val="00930E8B"/>
    <w:rsid w:val="00930F47"/>
    <w:rsid w:val="009314F1"/>
    <w:rsid w:val="00931609"/>
    <w:rsid w:val="00931785"/>
    <w:rsid w:val="00932216"/>
    <w:rsid w:val="0093238E"/>
    <w:rsid w:val="009329D2"/>
    <w:rsid w:val="009329F7"/>
    <w:rsid w:val="009329FE"/>
    <w:rsid w:val="00932C44"/>
    <w:rsid w:val="00932C4A"/>
    <w:rsid w:val="00933354"/>
    <w:rsid w:val="00933CAA"/>
    <w:rsid w:val="00934260"/>
    <w:rsid w:val="00934833"/>
    <w:rsid w:val="00934998"/>
    <w:rsid w:val="00934C4C"/>
    <w:rsid w:val="00934F18"/>
    <w:rsid w:val="009351DB"/>
    <w:rsid w:val="00935406"/>
    <w:rsid w:val="009355B4"/>
    <w:rsid w:val="00935AD6"/>
    <w:rsid w:val="009369AF"/>
    <w:rsid w:val="00936EDC"/>
    <w:rsid w:val="009371C6"/>
    <w:rsid w:val="00937201"/>
    <w:rsid w:val="0093765C"/>
    <w:rsid w:val="009376B8"/>
    <w:rsid w:val="00940B34"/>
    <w:rsid w:val="00941249"/>
    <w:rsid w:val="00941AA7"/>
    <w:rsid w:val="00941B72"/>
    <w:rsid w:val="0094256D"/>
    <w:rsid w:val="00942C9A"/>
    <w:rsid w:val="00942DDA"/>
    <w:rsid w:val="00942E08"/>
    <w:rsid w:val="009430E3"/>
    <w:rsid w:val="00943561"/>
    <w:rsid w:val="0094457A"/>
    <w:rsid w:val="0094569A"/>
    <w:rsid w:val="009457EE"/>
    <w:rsid w:val="00945A4F"/>
    <w:rsid w:val="00945A78"/>
    <w:rsid w:val="00946410"/>
    <w:rsid w:val="0094654B"/>
    <w:rsid w:val="00946800"/>
    <w:rsid w:val="00946AF0"/>
    <w:rsid w:val="00946D99"/>
    <w:rsid w:val="009473E7"/>
    <w:rsid w:val="00947717"/>
    <w:rsid w:val="009479F6"/>
    <w:rsid w:val="00950030"/>
    <w:rsid w:val="009500E5"/>
    <w:rsid w:val="00950788"/>
    <w:rsid w:val="0095100B"/>
    <w:rsid w:val="0095186A"/>
    <w:rsid w:val="00952145"/>
    <w:rsid w:val="00952C2B"/>
    <w:rsid w:val="00953F36"/>
    <w:rsid w:val="009544A5"/>
    <w:rsid w:val="009546C7"/>
    <w:rsid w:val="00954BAE"/>
    <w:rsid w:val="009558DE"/>
    <w:rsid w:val="00955B31"/>
    <w:rsid w:val="00955BCB"/>
    <w:rsid w:val="00956248"/>
    <w:rsid w:val="009564F9"/>
    <w:rsid w:val="00956732"/>
    <w:rsid w:val="00956872"/>
    <w:rsid w:val="009568BA"/>
    <w:rsid w:val="0095697D"/>
    <w:rsid w:val="009569AE"/>
    <w:rsid w:val="00956A0E"/>
    <w:rsid w:val="00956C6B"/>
    <w:rsid w:val="00956E8D"/>
    <w:rsid w:val="00956F2D"/>
    <w:rsid w:val="00957344"/>
    <w:rsid w:val="0095750E"/>
    <w:rsid w:val="009576C5"/>
    <w:rsid w:val="00957763"/>
    <w:rsid w:val="00957F0D"/>
    <w:rsid w:val="00960247"/>
    <w:rsid w:val="009609BE"/>
    <w:rsid w:val="00960C5A"/>
    <w:rsid w:val="00961609"/>
    <w:rsid w:val="0096261E"/>
    <w:rsid w:val="00962853"/>
    <w:rsid w:val="00962AF0"/>
    <w:rsid w:val="0096358F"/>
    <w:rsid w:val="00963761"/>
    <w:rsid w:val="0096430F"/>
    <w:rsid w:val="009649FE"/>
    <w:rsid w:val="00964EF6"/>
    <w:rsid w:val="00964F3D"/>
    <w:rsid w:val="009650CD"/>
    <w:rsid w:val="009651C8"/>
    <w:rsid w:val="00965886"/>
    <w:rsid w:val="00966336"/>
    <w:rsid w:val="00966572"/>
    <w:rsid w:val="009666F3"/>
    <w:rsid w:val="0096676E"/>
    <w:rsid w:val="0096680C"/>
    <w:rsid w:val="00966B3C"/>
    <w:rsid w:val="00966C66"/>
    <w:rsid w:val="00966DDC"/>
    <w:rsid w:val="00966F1C"/>
    <w:rsid w:val="009672D2"/>
    <w:rsid w:val="00967806"/>
    <w:rsid w:val="0096789F"/>
    <w:rsid w:val="009678E2"/>
    <w:rsid w:val="00967FFA"/>
    <w:rsid w:val="00970385"/>
    <w:rsid w:val="00970397"/>
    <w:rsid w:val="009704F4"/>
    <w:rsid w:val="00970814"/>
    <w:rsid w:val="009709E4"/>
    <w:rsid w:val="00970AC3"/>
    <w:rsid w:val="009710A1"/>
    <w:rsid w:val="00971264"/>
    <w:rsid w:val="00971436"/>
    <w:rsid w:val="009718DD"/>
    <w:rsid w:val="0097263E"/>
    <w:rsid w:val="00972CF8"/>
    <w:rsid w:val="00972EA5"/>
    <w:rsid w:val="009732A5"/>
    <w:rsid w:val="0097333F"/>
    <w:rsid w:val="00973A12"/>
    <w:rsid w:val="009741A7"/>
    <w:rsid w:val="00974BFC"/>
    <w:rsid w:val="009755DE"/>
    <w:rsid w:val="00975FDA"/>
    <w:rsid w:val="0097624F"/>
    <w:rsid w:val="009768AC"/>
    <w:rsid w:val="00976F44"/>
    <w:rsid w:val="0097705F"/>
    <w:rsid w:val="00977A17"/>
    <w:rsid w:val="009801F6"/>
    <w:rsid w:val="00980397"/>
    <w:rsid w:val="00980940"/>
    <w:rsid w:val="00980CBD"/>
    <w:rsid w:val="00980FB5"/>
    <w:rsid w:val="0098114B"/>
    <w:rsid w:val="009817BD"/>
    <w:rsid w:val="00981AC1"/>
    <w:rsid w:val="0098220D"/>
    <w:rsid w:val="0098234E"/>
    <w:rsid w:val="00982486"/>
    <w:rsid w:val="009825FE"/>
    <w:rsid w:val="00982F50"/>
    <w:rsid w:val="009831A1"/>
    <w:rsid w:val="009834B0"/>
    <w:rsid w:val="00983DF5"/>
    <w:rsid w:val="00984FB0"/>
    <w:rsid w:val="00984FDA"/>
    <w:rsid w:val="0098512F"/>
    <w:rsid w:val="0098533D"/>
    <w:rsid w:val="009856DE"/>
    <w:rsid w:val="00985B7E"/>
    <w:rsid w:val="00985C3F"/>
    <w:rsid w:val="00985E88"/>
    <w:rsid w:val="00985EEC"/>
    <w:rsid w:val="00985F45"/>
    <w:rsid w:val="0098601C"/>
    <w:rsid w:val="009864E2"/>
    <w:rsid w:val="00986645"/>
    <w:rsid w:val="009870AF"/>
    <w:rsid w:val="009870B5"/>
    <w:rsid w:val="00987273"/>
    <w:rsid w:val="00987421"/>
    <w:rsid w:val="009875C6"/>
    <w:rsid w:val="00987A04"/>
    <w:rsid w:val="009905C8"/>
    <w:rsid w:val="0099080C"/>
    <w:rsid w:val="00991680"/>
    <w:rsid w:val="009917EF"/>
    <w:rsid w:val="009918B7"/>
    <w:rsid w:val="00991A2E"/>
    <w:rsid w:val="00991BEB"/>
    <w:rsid w:val="00991EFD"/>
    <w:rsid w:val="0099244B"/>
    <w:rsid w:val="0099253A"/>
    <w:rsid w:val="00992671"/>
    <w:rsid w:val="009926D2"/>
    <w:rsid w:val="00993A97"/>
    <w:rsid w:val="00993CE2"/>
    <w:rsid w:val="00993DDB"/>
    <w:rsid w:val="00994148"/>
    <w:rsid w:val="009949B7"/>
    <w:rsid w:val="0099566E"/>
    <w:rsid w:val="00995A23"/>
    <w:rsid w:val="00995EDE"/>
    <w:rsid w:val="009960E7"/>
    <w:rsid w:val="00996440"/>
    <w:rsid w:val="00997023"/>
    <w:rsid w:val="009977A3"/>
    <w:rsid w:val="00997B3D"/>
    <w:rsid w:val="00997B9A"/>
    <w:rsid w:val="00997ED6"/>
    <w:rsid w:val="00997F01"/>
    <w:rsid w:val="0099AEB9"/>
    <w:rsid w:val="009A004D"/>
    <w:rsid w:val="009A0064"/>
    <w:rsid w:val="009A053F"/>
    <w:rsid w:val="009A074A"/>
    <w:rsid w:val="009A07D6"/>
    <w:rsid w:val="009A09C7"/>
    <w:rsid w:val="009A1145"/>
    <w:rsid w:val="009A14C7"/>
    <w:rsid w:val="009A15AC"/>
    <w:rsid w:val="009A170D"/>
    <w:rsid w:val="009A1CB5"/>
    <w:rsid w:val="009A1E78"/>
    <w:rsid w:val="009A2694"/>
    <w:rsid w:val="009A2854"/>
    <w:rsid w:val="009A317C"/>
    <w:rsid w:val="009A31EE"/>
    <w:rsid w:val="009A354D"/>
    <w:rsid w:val="009A3591"/>
    <w:rsid w:val="009A4A87"/>
    <w:rsid w:val="009A4BD2"/>
    <w:rsid w:val="009A504B"/>
    <w:rsid w:val="009A55EB"/>
    <w:rsid w:val="009A560B"/>
    <w:rsid w:val="009A580F"/>
    <w:rsid w:val="009A6740"/>
    <w:rsid w:val="009A67D0"/>
    <w:rsid w:val="009A6888"/>
    <w:rsid w:val="009A6DB1"/>
    <w:rsid w:val="009A760D"/>
    <w:rsid w:val="009A7D1C"/>
    <w:rsid w:val="009B06D8"/>
    <w:rsid w:val="009B0F1E"/>
    <w:rsid w:val="009B100B"/>
    <w:rsid w:val="009B19CD"/>
    <w:rsid w:val="009B22D1"/>
    <w:rsid w:val="009B27EA"/>
    <w:rsid w:val="009B2AB5"/>
    <w:rsid w:val="009B2D76"/>
    <w:rsid w:val="009B2F1D"/>
    <w:rsid w:val="009B2F56"/>
    <w:rsid w:val="009B368B"/>
    <w:rsid w:val="009B37C4"/>
    <w:rsid w:val="009B3D33"/>
    <w:rsid w:val="009B479B"/>
    <w:rsid w:val="009B5528"/>
    <w:rsid w:val="009B59F9"/>
    <w:rsid w:val="009B5E00"/>
    <w:rsid w:val="009B63A9"/>
    <w:rsid w:val="009B65DF"/>
    <w:rsid w:val="009B708F"/>
    <w:rsid w:val="009B74E9"/>
    <w:rsid w:val="009B77E9"/>
    <w:rsid w:val="009B7CE8"/>
    <w:rsid w:val="009B7D4E"/>
    <w:rsid w:val="009C0358"/>
    <w:rsid w:val="009C08E9"/>
    <w:rsid w:val="009C0AF9"/>
    <w:rsid w:val="009C0B26"/>
    <w:rsid w:val="009C0F9E"/>
    <w:rsid w:val="009C1EDD"/>
    <w:rsid w:val="009C21FD"/>
    <w:rsid w:val="009C29D9"/>
    <w:rsid w:val="009C32D9"/>
    <w:rsid w:val="009C32F7"/>
    <w:rsid w:val="009C3838"/>
    <w:rsid w:val="009C3ED4"/>
    <w:rsid w:val="009C4299"/>
    <w:rsid w:val="009C4317"/>
    <w:rsid w:val="009C436D"/>
    <w:rsid w:val="009C44BA"/>
    <w:rsid w:val="009C4508"/>
    <w:rsid w:val="009C48D8"/>
    <w:rsid w:val="009C4F5E"/>
    <w:rsid w:val="009C51BE"/>
    <w:rsid w:val="009C5579"/>
    <w:rsid w:val="009C5749"/>
    <w:rsid w:val="009C59FC"/>
    <w:rsid w:val="009C70F6"/>
    <w:rsid w:val="009C7370"/>
    <w:rsid w:val="009C7570"/>
    <w:rsid w:val="009C762A"/>
    <w:rsid w:val="009C7734"/>
    <w:rsid w:val="009C7953"/>
    <w:rsid w:val="009D0062"/>
    <w:rsid w:val="009D0537"/>
    <w:rsid w:val="009D07B5"/>
    <w:rsid w:val="009D0AC5"/>
    <w:rsid w:val="009D16C8"/>
    <w:rsid w:val="009D2E49"/>
    <w:rsid w:val="009D314D"/>
    <w:rsid w:val="009D37FC"/>
    <w:rsid w:val="009D397F"/>
    <w:rsid w:val="009D3CCC"/>
    <w:rsid w:val="009D3DC8"/>
    <w:rsid w:val="009D531F"/>
    <w:rsid w:val="009D550F"/>
    <w:rsid w:val="009D55E1"/>
    <w:rsid w:val="009D5DA3"/>
    <w:rsid w:val="009D5FD2"/>
    <w:rsid w:val="009D6360"/>
    <w:rsid w:val="009D68B3"/>
    <w:rsid w:val="009D6C23"/>
    <w:rsid w:val="009D70D4"/>
    <w:rsid w:val="009D73DA"/>
    <w:rsid w:val="009D73F5"/>
    <w:rsid w:val="009D7BA9"/>
    <w:rsid w:val="009D7D35"/>
    <w:rsid w:val="009E0099"/>
    <w:rsid w:val="009E066F"/>
    <w:rsid w:val="009E071C"/>
    <w:rsid w:val="009E0741"/>
    <w:rsid w:val="009E0E23"/>
    <w:rsid w:val="009E1516"/>
    <w:rsid w:val="009E18CF"/>
    <w:rsid w:val="009E1BA4"/>
    <w:rsid w:val="009E1E67"/>
    <w:rsid w:val="009E1ED0"/>
    <w:rsid w:val="009E255F"/>
    <w:rsid w:val="009E2DA4"/>
    <w:rsid w:val="009E2DF8"/>
    <w:rsid w:val="009E32A2"/>
    <w:rsid w:val="009E32E3"/>
    <w:rsid w:val="009E3924"/>
    <w:rsid w:val="009E3DD2"/>
    <w:rsid w:val="009E417C"/>
    <w:rsid w:val="009E4A5B"/>
    <w:rsid w:val="009E4E47"/>
    <w:rsid w:val="009E518B"/>
    <w:rsid w:val="009E5962"/>
    <w:rsid w:val="009E5B7E"/>
    <w:rsid w:val="009E5DB0"/>
    <w:rsid w:val="009E6981"/>
    <w:rsid w:val="009E6FA6"/>
    <w:rsid w:val="009E7128"/>
    <w:rsid w:val="009E725E"/>
    <w:rsid w:val="009E77A4"/>
    <w:rsid w:val="009E7E20"/>
    <w:rsid w:val="009F03DA"/>
    <w:rsid w:val="009F0684"/>
    <w:rsid w:val="009F0BB4"/>
    <w:rsid w:val="009F0CC0"/>
    <w:rsid w:val="009F10FE"/>
    <w:rsid w:val="009F1497"/>
    <w:rsid w:val="009F169B"/>
    <w:rsid w:val="009F17C9"/>
    <w:rsid w:val="009F1855"/>
    <w:rsid w:val="009F1872"/>
    <w:rsid w:val="009F1D85"/>
    <w:rsid w:val="009F1E03"/>
    <w:rsid w:val="009F2464"/>
    <w:rsid w:val="009F311C"/>
    <w:rsid w:val="009F3A9A"/>
    <w:rsid w:val="009F3C84"/>
    <w:rsid w:val="009F3CDE"/>
    <w:rsid w:val="009F3E4A"/>
    <w:rsid w:val="009F403B"/>
    <w:rsid w:val="009F49F0"/>
    <w:rsid w:val="009F4F51"/>
    <w:rsid w:val="009F509F"/>
    <w:rsid w:val="009F52FB"/>
    <w:rsid w:val="009F5BB5"/>
    <w:rsid w:val="009F5D98"/>
    <w:rsid w:val="009F6180"/>
    <w:rsid w:val="009F61DD"/>
    <w:rsid w:val="009F63F5"/>
    <w:rsid w:val="009F6A66"/>
    <w:rsid w:val="009F6AF2"/>
    <w:rsid w:val="009F6B23"/>
    <w:rsid w:val="009F6DE9"/>
    <w:rsid w:val="009F7327"/>
    <w:rsid w:val="009F7628"/>
    <w:rsid w:val="009F768C"/>
    <w:rsid w:val="00A00440"/>
    <w:rsid w:val="00A00925"/>
    <w:rsid w:val="00A00F5E"/>
    <w:rsid w:val="00A0183A"/>
    <w:rsid w:val="00A0225A"/>
    <w:rsid w:val="00A02907"/>
    <w:rsid w:val="00A03497"/>
    <w:rsid w:val="00A035C8"/>
    <w:rsid w:val="00A03618"/>
    <w:rsid w:val="00A036B5"/>
    <w:rsid w:val="00A03D03"/>
    <w:rsid w:val="00A045D6"/>
    <w:rsid w:val="00A047D9"/>
    <w:rsid w:val="00A04ADA"/>
    <w:rsid w:val="00A05036"/>
    <w:rsid w:val="00A05070"/>
    <w:rsid w:val="00A05563"/>
    <w:rsid w:val="00A05707"/>
    <w:rsid w:val="00A05972"/>
    <w:rsid w:val="00A05DB2"/>
    <w:rsid w:val="00A061A5"/>
    <w:rsid w:val="00A062A6"/>
    <w:rsid w:val="00A063EB"/>
    <w:rsid w:val="00A065C8"/>
    <w:rsid w:val="00A06861"/>
    <w:rsid w:val="00A068A8"/>
    <w:rsid w:val="00A0724C"/>
    <w:rsid w:val="00A079AD"/>
    <w:rsid w:val="00A07A5D"/>
    <w:rsid w:val="00A1044A"/>
    <w:rsid w:val="00A1073D"/>
    <w:rsid w:val="00A10878"/>
    <w:rsid w:val="00A10B3D"/>
    <w:rsid w:val="00A10EAF"/>
    <w:rsid w:val="00A11766"/>
    <w:rsid w:val="00A11A02"/>
    <w:rsid w:val="00A12528"/>
    <w:rsid w:val="00A126D7"/>
    <w:rsid w:val="00A12DC8"/>
    <w:rsid w:val="00A139E1"/>
    <w:rsid w:val="00A13C20"/>
    <w:rsid w:val="00A13D81"/>
    <w:rsid w:val="00A13E31"/>
    <w:rsid w:val="00A13F7D"/>
    <w:rsid w:val="00A1415E"/>
    <w:rsid w:val="00A14714"/>
    <w:rsid w:val="00A14956"/>
    <w:rsid w:val="00A14ACC"/>
    <w:rsid w:val="00A14AEA"/>
    <w:rsid w:val="00A15730"/>
    <w:rsid w:val="00A1573F"/>
    <w:rsid w:val="00A15A2E"/>
    <w:rsid w:val="00A15D2D"/>
    <w:rsid w:val="00A15DF4"/>
    <w:rsid w:val="00A16BBE"/>
    <w:rsid w:val="00A16BC0"/>
    <w:rsid w:val="00A1731B"/>
    <w:rsid w:val="00A1739E"/>
    <w:rsid w:val="00A17793"/>
    <w:rsid w:val="00A179A6"/>
    <w:rsid w:val="00A20FD4"/>
    <w:rsid w:val="00A2102A"/>
    <w:rsid w:val="00A212DA"/>
    <w:rsid w:val="00A21470"/>
    <w:rsid w:val="00A21677"/>
    <w:rsid w:val="00A216B6"/>
    <w:rsid w:val="00A21C22"/>
    <w:rsid w:val="00A221F1"/>
    <w:rsid w:val="00A22863"/>
    <w:rsid w:val="00A22A12"/>
    <w:rsid w:val="00A22AB1"/>
    <w:rsid w:val="00A22BB3"/>
    <w:rsid w:val="00A22EF0"/>
    <w:rsid w:val="00A2336F"/>
    <w:rsid w:val="00A23675"/>
    <w:rsid w:val="00A23F92"/>
    <w:rsid w:val="00A2424B"/>
    <w:rsid w:val="00A24281"/>
    <w:rsid w:val="00A243CA"/>
    <w:rsid w:val="00A24C4F"/>
    <w:rsid w:val="00A24D93"/>
    <w:rsid w:val="00A25553"/>
    <w:rsid w:val="00A25600"/>
    <w:rsid w:val="00A2561A"/>
    <w:rsid w:val="00A25D06"/>
    <w:rsid w:val="00A263A7"/>
    <w:rsid w:val="00A26598"/>
    <w:rsid w:val="00A26ED4"/>
    <w:rsid w:val="00A2701D"/>
    <w:rsid w:val="00A30404"/>
    <w:rsid w:val="00A307A4"/>
    <w:rsid w:val="00A30EB1"/>
    <w:rsid w:val="00A3109F"/>
    <w:rsid w:val="00A31621"/>
    <w:rsid w:val="00A31E8B"/>
    <w:rsid w:val="00A320C1"/>
    <w:rsid w:val="00A327D1"/>
    <w:rsid w:val="00A32859"/>
    <w:rsid w:val="00A3291F"/>
    <w:rsid w:val="00A32C2C"/>
    <w:rsid w:val="00A32C2D"/>
    <w:rsid w:val="00A3378A"/>
    <w:rsid w:val="00A33C02"/>
    <w:rsid w:val="00A33CF5"/>
    <w:rsid w:val="00A3489F"/>
    <w:rsid w:val="00A3570A"/>
    <w:rsid w:val="00A35D95"/>
    <w:rsid w:val="00A369D9"/>
    <w:rsid w:val="00A36AC8"/>
    <w:rsid w:val="00A36BFA"/>
    <w:rsid w:val="00A36FF6"/>
    <w:rsid w:val="00A3755B"/>
    <w:rsid w:val="00A37746"/>
    <w:rsid w:val="00A37CBA"/>
    <w:rsid w:val="00A405CE"/>
    <w:rsid w:val="00A4061E"/>
    <w:rsid w:val="00A406C2"/>
    <w:rsid w:val="00A40851"/>
    <w:rsid w:val="00A41155"/>
    <w:rsid w:val="00A41385"/>
    <w:rsid w:val="00A41883"/>
    <w:rsid w:val="00A41BBA"/>
    <w:rsid w:val="00A420C6"/>
    <w:rsid w:val="00A42422"/>
    <w:rsid w:val="00A424CD"/>
    <w:rsid w:val="00A42525"/>
    <w:rsid w:val="00A42991"/>
    <w:rsid w:val="00A43079"/>
    <w:rsid w:val="00A43319"/>
    <w:rsid w:val="00A43693"/>
    <w:rsid w:val="00A43BFC"/>
    <w:rsid w:val="00A43F3E"/>
    <w:rsid w:val="00A43F61"/>
    <w:rsid w:val="00A449DA"/>
    <w:rsid w:val="00A4575F"/>
    <w:rsid w:val="00A45AF1"/>
    <w:rsid w:val="00A45C1B"/>
    <w:rsid w:val="00A45C67"/>
    <w:rsid w:val="00A45CBF"/>
    <w:rsid w:val="00A4624F"/>
    <w:rsid w:val="00A466B2"/>
    <w:rsid w:val="00A46AC1"/>
    <w:rsid w:val="00A47735"/>
    <w:rsid w:val="00A47A0A"/>
    <w:rsid w:val="00A47BAB"/>
    <w:rsid w:val="00A47DB5"/>
    <w:rsid w:val="00A502C6"/>
    <w:rsid w:val="00A50888"/>
    <w:rsid w:val="00A5099F"/>
    <w:rsid w:val="00A50FAB"/>
    <w:rsid w:val="00A50FD1"/>
    <w:rsid w:val="00A5109F"/>
    <w:rsid w:val="00A51CC7"/>
    <w:rsid w:val="00A5246A"/>
    <w:rsid w:val="00A527E9"/>
    <w:rsid w:val="00A52820"/>
    <w:rsid w:val="00A52CD4"/>
    <w:rsid w:val="00A52CD6"/>
    <w:rsid w:val="00A53003"/>
    <w:rsid w:val="00A53564"/>
    <w:rsid w:val="00A53732"/>
    <w:rsid w:val="00A53AE1"/>
    <w:rsid w:val="00A53BD6"/>
    <w:rsid w:val="00A5447F"/>
    <w:rsid w:val="00A54530"/>
    <w:rsid w:val="00A54BF9"/>
    <w:rsid w:val="00A54D9C"/>
    <w:rsid w:val="00A54DD7"/>
    <w:rsid w:val="00A54E3D"/>
    <w:rsid w:val="00A55223"/>
    <w:rsid w:val="00A5522A"/>
    <w:rsid w:val="00A553DB"/>
    <w:rsid w:val="00A55840"/>
    <w:rsid w:val="00A558EE"/>
    <w:rsid w:val="00A55BC4"/>
    <w:rsid w:val="00A55D9F"/>
    <w:rsid w:val="00A56EC8"/>
    <w:rsid w:val="00A5715F"/>
    <w:rsid w:val="00A577DB"/>
    <w:rsid w:val="00A57C1E"/>
    <w:rsid w:val="00A57F75"/>
    <w:rsid w:val="00A60787"/>
    <w:rsid w:val="00A60B2F"/>
    <w:rsid w:val="00A610CA"/>
    <w:rsid w:val="00A618C8"/>
    <w:rsid w:val="00A62406"/>
    <w:rsid w:val="00A62729"/>
    <w:rsid w:val="00A6333D"/>
    <w:rsid w:val="00A63843"/>
    <w:rsid w:val="00A64198"/>
    <w:rsid w:val="00A6477C"/>
    <w:rsid w:val="00A64ABA"/>
    <w:rsid w:val="00A64D3B"/>
    <w:rsid w:val="00A65B4D"/>
    <w:rsid w:val="00A6631F"/>
    <w:rsid w:val="00A66EB9"/>
    <w:rsid w:val="00A6736A"/>
    <w:rsid w:val="00A706EC"/>
    <w:rsid w:val="00A70BDD"/>
    <w:rsid w:val="00A711A1"/>
    <w:rsid w:val="00A7153E"/>
    <w:rsid w:val="00A71629"/>
    <w:rsid w:val="00A727DC"/>
    <w:rsid w:val="00A72860"/>
    <w:rsid w:val="00A728CF"/>
    <w:rsid w:val="00A72942"/>
    <w:rsid w:val="00A72A0D"/>
    <w:rsid w:val="00A72AE0"/>
    <w:rsid w:val="00A72D06"/>
    <w:rsid w:val="00A7304E"/>
    <w:rsid w:val="00A73567"/>
    <w:rsid w:val="00A73651"/>
    <w:rsid w:val="00A7389C"/>
    <w:rsid w:val="00A73938"/>
    <w:rsid w:val="00A73B9C"/>
    <w:rsid w:val="00A73CD1"/>
    <w:rsid w:val="00A73F71"/>
    <w:rsid w:val="00A73FC1"/>
    <w:rsid w:val="00A7417D"/>
    <w:rsid w:val="00A741AF"/>
    <w:rsid w:val="00A7432E"/>
    <w:rsid w:val="00A74708"/>
    <w:rsid w:val="00A7529F"/>
    <w:rsid w:val="00A755ED"/>
    <w:rsid w:val="00A75B61"/>
    <w:rsid w:val="00A75D36"/>
    <w:rsid w:val="00A75D4A"/>
    <w:rsid w:val="00A75D83"/>
    <w:rsid w:val="00A7636C"/>
    <w:rsid w:val="00A763CC"/>
    <w:rsid w:val="00A76710"/>
    <w:rsid w:val="00A76868"/>
    <w:rsid w:val="00A76BDE"/>
    <w:rsid w:val="00A76DDA"/>
    <w:rsid w:val="00A777C4"/>
    <w:rsid w:val="00A779A2"/>
    <w:rsid w:val="00A7AFB8"/>
    <w:rsid w:val="00A80085"/>
    <w:rsid w:val="00A8031A"/>
    <w:rsid w:val="00A80785"/>
    <w:rsid w:val="00A80985"/>
    <w:rsid w:val="00A80AFF"/>
    <w:rsid w:val="00A81299"/>
    <w:rsid w:val="00A81D94"/>
    <w:rsid w:val="00A8269D"/>
    <w:rsid w:val="00A82EC0"/>
    <w:rsid w:val="00A8303A"/>
    <w:rsid w:val="00A83239"/>
    <w:rsid w:val="00A84606"/>
    <w:rsid w:val="00A84671"/>
    <w:rsid w:val="00A84926"/>
    <w:rsid w:val="00A84B05"/>
    <w:rsid w:val="00A84C11"/>
    <w:rsid w:val="00A85567"/>
    <w:rsid w:val="00A857AE"/>
    <w:rsid w:val="00A85EE1"/>
    <w:rsid w:val="00A86887"/>
    <w:rsid w:val="00A86BA2"/>
    <w:rsid w:val="00A86BF1"/>
    <w:rsid w:val="00A86BFD"/>
    <w:rsid w:val="00A87DD1"/>
    <w:rsid w:val="00A903AD"/>
    <w:rsid w:val="00A90409"/>
    <w:rsid w:val="00A90CDC"/>
    <w:rsid w:val="00A91919"/>
    <w:rsid w:val="00A92A74"/>
    <w:rsid w:val="00A92C15"/>
    <w:rsid w:val="00A93245"/>
    <w:rsid w:val="00A93CDB"/>
    <w:rsid w:val="00A93FBE"/>
    <w:rsid w:val="00A94376"/>
    <w:rsid w:val="00A944A8"/>
    <w:rsid w:val="00A94587"/>
    <w:rsid w:val="00A945E8"/>
    <w:rsid w:val="00A949D6"/>
    <w:rsid w:val="00A94DC9"/>
    <w:rsid w:val="00A95B29"/>
    <w:rsid w:val="00A96045"/>
    <w:rsid w:val="00A96163"/>
    <w:rsid w:val="00A9628E"/>
    <w:rsid w:val="00A96458"/>
    <w:rsid w:val="00A965A5"/>
    <w:rsid w:val="00A96639"/>
    <w:rsid w:val="00A969FA"/>
    <w:rsid w:val="00A96D77"/>
    <w:rsid w:val="00A97008"/>
    <w:rsid w:val="00A970C6"/>
    <w:rsid w:val="00A97677"/>
    <w:rsid w:val="00A9779A"/>
    <w:rsid w:val="00AA0E68"/>
    <w:rsid w:val="00AA1AD5"/>
    <w:rsid w:val="00AA1E15"/>
    <w:rsid w:val="00AA1F0C"/>
    <w:rsid w:val="00AA25E2"/>
    <w:rsid w:val="00AA2BD3"/>
    <w:rsid w:val="00AA2CB3"/>
    <w:rsid w:val="00AA2F78"/>
    <w:rsid w:val="00AA32BE"/>
    <w:rsid w:val="00AA396B"/>
    <w:rsid w:val="00AA437E"/>
    <w:rsid w:val="00AA48A9"/>
    <w:rsid w:val="00AA4D84"/>
    <w:rsid w:val="00AA4E59"/>
    <w:rsid w:val="00AA5368"/>
    <w:rsid w:val="00AA541B"/>
    <w:rsid w:val="00AA5656"/>
    <w:rsid w:val="00AA5911"/>
    <w:rsid w:val="00AA5D01"/>
    <w:rsid w:val="00AA6E3A"/>
    <w:rsid w:val="00AA6FB1"/>
    <w:rsid w:val="00AA71C0"/>
    <w:rsid w:val="00AA7250"/>
    <w:rsid w:val="00AA7C4D"/>
    <w:rsid w:val="00AB0128"/>
    <w:rsid w:val="00AB029F"/>
    <w:rsid w:val="00AB08E2"/>
    <w:rsid w:val="00AB0CD3"/>
    <w:rsid w:val="00AB0D02"/>
    <w:rsid w:val="00AB0E36"/>
    <w:rsid w:val="00AB0F3E"/>
    <w:rsid w:val="00AB20C8"/>
    <w:rsid w:val="00AB20FE"/>
    <w:rsid w:val="00AB3162"/>
    <w:rsid w:val="00AB3F15"/>
    <w:rsid w:val="00AB3FB0"/>
    <w:rsid w:val="00AB4C7D"/>
    <w:rsid w:val="00AB4E30"/>
    <w:rsid w:val="00AB5C6B"/>
    <w:rsid w:val="00AB5E6D"/>
    <w:rsid w:val="00AB64E5"/>
    <w:rsid w:val="00AB6588"/>
    <w:rsid w:val="00AB6C2B"/>
    <w:rsid w:val="00AB6FDC"/>
    <w:rsid w:val="00AC002B"/>
    <w:rsid w:val="00AC0165"/>
    <w:rsid w:val="00AC03CB"/>
    <w:rsid w:val="00AC0742"/>
    <w:rsid w:val="00AC08B0"/>
    <w:rsid w:val="00AC1135"/>
    <w:rsid w:val="00AC13A9"/>
    <w:rsid w:val="00AC163E"/>
    <w:rsid w:val="00AC1CA0"/>
    <w:rsid w:val="00AC1D06"/>
    <w:rsid w:val="00AC1DBD"/>
    <w:rsid w:val="00AC21D6"/>
    <w:rsid w:val="00AC21EA"/>
    <w:rsid w:val="00AC2347"/>
    <w:rsid w:val="00AC27A4"/>
    <w:rsid w:val="00AC285D"/>
    <w:rsid w:val="00AC2B35"/>
    <w:rsid w:val="00AC2BC4"/>
    <w:rsid w:val="00AC3C42"/>
    <w:rsid w:val="00AC3F68"/>
    <w:rsid w:val="00AC46A5"/>
    <w:rsid w:val="00AC525D"/>
    <w:rsid w:val="00AC5D6D"/>
    <w:rsid w:val="00AC5F71"/>
    <w:rsid w:val="00AC6388"/>
    <w:rsid w:val="00AC6C88"/>
    <w:rsid w:val="00AC6E51"/>
    <w:rsid w:val="00AC6EFD"/>
    <w:rsid w:val="00AC73E6"/>
    <w:rsid w:val="00AC74A1"/>
    <w:rsid w:val="00AC77DE"/>
    <w:rsid w:val="00AD004C"/>
    <w:rsid w:val="00AD013E"/>
    <w:rsid w:val="00AD0156"/>
    <w:rsid w:val="00AD0181"/>
    <w:rsid w:val="00AD057C"/>
    <w:rsid w:val="00AD09ED"/>
    <w:rsid w:val="00AD150B"/>
    <w:rsid w:val="00AD183B"/>
    <w:rsid w:val="00AD1C5E"/>
    <w:rsid w:val="00AD222A"/>
    <w:rsid w:val="00AD2625"/>
    <w:rsid w:val="00AD29D3"/>
    <w:rsid w:val="00AD2D7D"/>
    <w:rsid w:val="00AD373F"/>
    <w:rsid w:val="00AD3A8D"/>
    <w:rsid w:val="00AD3BB0"/>
    <w:rsid w:val="00AD3D14"/>
    <w:rsid w:val="00AD3E72"/>
    <w:rsid w:val="00AD3FC8"/>
    <w:rsid w:val="00AD4399"/>
    <w:rsid w:val="00AD44B6"/>
    <w:rsid w:val="00AD4669"/>
    <w:rsid w:val="00AD49C3"/>
    <w:rsid w:val="00AD4EE8"/>
    <w:rsid w:val="00AD5540"/>
    <w:rsid w:val="00AD55D1"/>
    <w:rsid w:val="00AD57A5"/>
    <w:rsid w:val="00AD58A4"/>
    <w:rsid w:val="00AD5AC9"/>
    <w:rsid w:val="00AD5ADA"/>
    <w:rsid w:val="00AD6BA4"/>
    <w:rsid w:val="00AD6C1E"/>
    <w:rsid w:val="00AD6F3C"/>
    <w:rsid w:val="00AD7513"/>
    <w:rsid w:val="00AD75C2"/>
    <w:rsid w:val="00AD7B54"/>
    <w:rsid w:val="00AE02ED"/>
    <w:rsid w:val="00AE0300"/>
    <w:rsid w:val="00AE03AD"/>
    <w:rsid w:val="00AE07EA"/>
    <w:rsid w:val="00AE1213"/>
    <w:rsid w:val="00AE125D"/>
    <w:rsid w:val="00AE1453"/>
    <w:rsid w:val="00AE14B9"/>
    <w:rsid w:val="00AE1742"/>
    <w:rsid w:val="00AE1912"/>
    <w:rsid w:val="00AE19C8"/>
    <w:rsid w:val="00AE1B58"/>
    <w:rsid w:val="00AE2286"/>
    <w:rsid w:val="00AE261B"/>
    <w:rsid w:val="00AE2849"/>
    <w:rsid w:val="00AE29CE"/>
    <w:rsid w:val="00AE300A"/>
    <w:rsid w:val="00AE3196"/>
    <w:rsid w:val="00AE3417"/>
    <w:rsid w:val="00AE388E"/>
    <w:rsid w:val="00AE3C90"/>
    <w:rsid w:val="00AE4A8C"/>
    <w:rsid w:val="00AE5226"/>
    <w:rsid w:val="00AE55B0"/>
    <w:rsid w:val="00AE5E90"/>
    <w:rsid w:val="00AE5F6F"/>
    <w:rsid w:val="00AE6323"/>
    <w:rsid w:val="00AE6AE8"/>
    <w:rsid w:val="00AE71E7"/>
    <w:rsid w:val="00AE7392"/>
    <w:rsid w:val="00AE73F9"/>
    <w:rsid w:val="00AF0154"/>
    <w:rsid w:val="00AF033F"/>
    <w:rsid w:val="00AF0387"/>
    <w:rsid w:val="00AF0528"/>
    <w:rsid w:val="00AF06CD"/>
    <w:rsid w:val="00AF0D2D"/>
    <w:rsid w:val="00AF114F"/>
    <w:rsid w:val="00AF24B8"/>
    <w:rsid w:val="00AF2628"/>
    <w:rsid w:val="00AF2A0E"/>
    <w:rsid w:val="00AF2A77"/>
    <w:rsid w:val="00AF2BB2"/>
    <w:rsid w:val="00AF33D6"/>
    <w:rsid w:val="00AF3872"/>
    <w:rsid w:val="00AF3A47"/>
    <w:rsid w:val="00AF4032"/>
    <w:rsid w:val="00AF50FC"/>
    <w:rsid w:val="00AF5296"/>
    <w:rsid w:val="00AF5664"/>
    <w:rsid w:val="00AF586E"/>
    <w:rsid w:val="00AF5B0C"/>
    <w:rsid w:val="00AF5B6B"/>
    <w:rsid w:val="00AF5BC7"/>
    <w:rsid w:val="00AF5E97"/>
    <w:rsid w:val="00AF66A7"/>
    <w:rsid w:val="00AF69BD"/>
    <w:rsid w:val="00AF6BD9"/>
    <w:rsid w:val="00AF6DA7"/>
    <w:rsid w:val="00AF6E60"/>
    <w:rsid w:val="00AF7223"/>
    <w:rsid w:val="00AF7232"/>
    <w:rsid w:val="00AF74F3"/>
    <w:rsid w:val="00AF7BD6"/>
    <w:rsid w:val="00AF7E40"/>
    <w:rsid w:val="00B00210"/>
    <w:rsid w:val="00B00714"/>
    <w:rsid w:val="00B00A15"/>
    <w:rsid w:val="00B00CD9"/>
    <w:rsid w:val="00B00FA7"/>
    <w:rsid w:val="00B0145E"/>
    <w:rsid w:val="00B01655"/>
    <w:rsid w:val="00B0193D"/>
    <w:rsid w:val="00B019B4"/>
    <w:rsid w:val="00B01E1C"/>
    <w:rsid w:val="00B01FB5"/>
    <w:rsid w:val="00B02564"/>
    <w:rsid w:val="00B02DD0"/>
    <w:rsid w:val="00B030F5"/>
    <w:rsid w:val="00B036BF"/>
    <w:rsid w:val="00B047EA"/>
    <w:rsid w:val="00B04939"/>
    <w:rsid w:val="00B04D18"/>
    <w:rsid w:val="00B0523C"/>
    <w:rsid w:val="00B05505"/>
    <w:rsid w:val="00B05E88"/>
    <w:rsid w:val="00B05EE0"/>
    <w:rsid w:val="00B06017"/>
    <w:rsid w:val="00B060D4"/>
    <w:rsid w:val="00B061C7"/>
    <w:rsid w:val="00B06429"/>
    <w:rsid w:val="00B06904"/>
    <w:rsid w:val="00B06B94"/>
    <w:rsid w:val="00B07130"/>
    <w:rsid w:val="00B07278"/>
    <w:rsid w:val="00B073CF"/>
    <w:rsid w:val="00B079F4"/>
    <w:rsid w:val="00B07B5C"/>
    <w:rsid w:val="00B07CC7"/>
    <w:rsid w:val="00B07DE5"/>
    <w:rsid w:val="00B10473"/>
    <w:rsid w:val="00B10647"/>
    <w:rsid w:val="00B10729"/>
    <w:rsid w:val="00B10B56"/>
    <w:rsid w:val="00B10C00"/>
    <w:rsid w:val="00B1152D"/>
    <w:rsid w:val="00B11F03"/>
    <w:rsid w:val="00B11F6C"/>
    <w:rsid w:val="00B12147"/>
    <w:rsid w:val="00B1253C"/>
    <w:rsid w:val="00B12A1A"/>
    <w:rsid w:val="00B12B1C"/>
    <w:rsid w:val="00B1302B"/>
    <w:rsid w:val="00B133AC"/>
    <w:rsid w:val="00B13CC7"/>
    <w:rsid w:val="00B13D79"/>
    <w:rsid w:val="00B14A25"/>
    <w:rsid w:val="00B150BB"/>
    <w:rsid w:val="00B15551"/>
    <w:rsid w:val="00B15A4B"/>
    <w:rsid w:val="00B15E0F"/>
    <w:rsid w:val="00B162E2"/>
    <w:rsid w:val="00B163C0"/>
    <w:rsid w:val="00B16957"/>
    <w:rsid w:val="00B16CE9"/>
    <w:rsid w:val="00B16D9E"/>
    <w:rsid w:val="00B16F4F"/>
    <w:rsid w:val="00B1714A"/>
    <w:rsid w:val="00B17C1D"/>
    <w:rsid w:val="00B17C8D"/>
    <w:rsid w:val="00B17FBF"/>
    <w:rsid w:val="00B20731"/>
    <w:rsid w:val="00B2075D"/>
    <w:rsid w:val="00B20A17"/>
    <w:rsid w:val="00B20A26"/>
    <w:rsid w:val="00B20E99"/>
    <w:rsid w:val="00B20FA4"/>
    <w:rsid w:val="00B21462"/>
    <w:rsid w:val="00B21A39"/>
    <w:rsid w:val="00B224DB"/>
    <w:rsid w:val="00B225E1"/>
    <w:rsid w:val="00B22905"/>
    <w:rsid w:val="00B22C8D"/>
    <w:rsid w:val="00B22E7A"/>
    <w:rsid w:val="00B236D4"/>
    <w:rsid w:val="00B23D08"/>
    <w:rsid w:val="00B23FF8"/>
    <w:rsid w:val="00B24B89"/>
    <w:rsid w:val="00B2527E"/>
    <w:rsid w:val="00B2528B"/>
    <w:rsid w:val="00B25586"/>
    <w:rsid w:val="00B25842"/>
    <w:rsid w:val="00B25DAA"/>
    <w:rsid w:val="00B266B7"/>
    <w:rsid w:val="00B26845"/>
    <w:rsid w:val="00B268BE"/>
    <w:rsid w:val="00B26C37"/>
    <w:rsid w:val="00B26D05"/>
    <w:rsid w:val="00B270FB"/>
    <w:rsid w:val="00B2756E"/>
    <w:rsid w:val="00B2758E"/>
    <w:rsid w:val="00B2770E"/>
    <w:rsid w:val="00B27C0B"/>
    <w:rsid w:val="00B302AF"/>
    <w:rsid w:val="00B30945"/>
    <w:rsid w:val="00B30E5C"/>
    <w:rsid w:val="00B31510"/>
    <w:rsid w:val="00B31627"/>
    <w:rsid w:val="00B31DF3"/>
    <w:rsid w:val="00B31E2A"/>
    <w:rsid w:val="00B327FB"/>
    <w:rsid w:val="00B32A25"/>
    <w:rsid w:val="00B33DC7"/>
    <w:rsid w:val="00B33F07"/>
    <w:rsid w:val="00B3420A"/>
    <w:rsid w:val="00B349EF"/>
    <w:rsid w:val="00B34CE9"/>
    <w:rsid w:val="00B35141"/>
    <w:rsid w:val="00B3540C"/>
    <w:rsid w:val="00B357D2"/>
    <w:rsid w:val="00B3589D"/>
    <w:rsid w:val="00B358B6"/>
    <w:rsid w:val="00B35976"/>
    <w:rsid w:val="00B35A2D"/>
    <w:rsid w:val="00B35D77"/>
    <w:rsid w:val="00B36089"/>
    <w:rsid w:val="00B36E67"/>
    <w:rsid w:val="00B36EAD"/>
    <w:rsid w:val="00B36F36"/>
    <w:rsid w:val="00B36FBC"/>
    <w:rsid w:val="00B3757E"/>
    <w:rsid w:val="00B378D9"/>
    <w:rsid w:val="00B40320"/>
    <w:rsid w:val="00B4047A"/>
    <w:rsid w:val="00B40753"/>
    <w:rsid w:val="00B40FB1"/>
    <w:rsid w:val="00B41DBF"/>
    <w:rsid w:val="00B42B34"/>
    <w:rsid w:val="00B42EAA"/>
    <w:rsid w:val="00B42EEF"/>
    <w:rsid w:val="00B43C33"/>
    <w:rsid w:val="00B4454D"/>
    <w:rsid w:val="00B44E5F"/>
    <w:rsid w:val="00B450D2"/>
    <w:rsid w:val="00B45339"/>
    <w:rsid w:val="00B456F8"/>
    <w:rsid w:val="00B46445"/>
    <w:rsid w:val="00B468D9"/>
    <w:rsid w:val="00B46C9C"/>
    <w:rsid w:val="00B46D03"/>
    <w:rsid w:val="00B47D74"/>
    <w:rsid w:val="00B504ED"/>
    <w:rsid w:val="00B51114"/>
    <w:rsid w:val="00B5177C"/>
    <w:rsid w:val="00B51AC5"/>
    <w:rsid w:val="00B51F92"/>
    <w:rsid w:val="00B522E2"/>
    <w:rsid w:val="00B523C9"/>
    <w:rsid w:val="00B52A9E"/>
    <w:rsid w:val="00B52C3C"/>
    <w:rsid w:val="00B52D95"/>
    <w:rsid w:val="00B53531"/>
    <w:rsid w:val="00B53D65"/>
    <w:rsid w:val="00B54367"/>
    <w:rsid w:val="00B54705"/>
    <w:rsid w:val="00B5473D"/>
    <w:rsid w:val="00B54A3E"/>
    <w:rsid w:val="00B54F8D"/>
    <w:rsid w:val="00B54FC9"/>
    <w:rsid w:val="00B5525D"/>
    <w:rsid w:val="00B556AF"/>
    <w:rsid w:val="00B557C4"/>
    <w:rsid w:val="00B558D4"/>
    <w:rsid w:val="00B55C82"/>
    <w:rsid w:val="00B5627B"/>
    <w:rsid w:val="00B56DB4"/>
    <w:rsid w:val="00B570DB"/>
    <w:rsid w:val="00B57E20"/>
    <w:rsid w:val="00B6011E"/>
    <w:rsid w:val="00B602BB"/>
    <w:rsid w:val="00B60824"/>
    <w:rsid w:val="00B60CE9"/>
    <w:rsid w:val="00B60DA2"/>
    <w:rsid w:val="00B60FE2"/>
    <w:rsid w:val="00B615B4"/>
    <w:rsid w:val="00B61DBC"/>
    <w:rsid w:val="00B61E5E"/>
    <w:rsid w:val="00B62126"/>
    <w:rsid w:val="00B62864"/>
    <w:rsid w:val="00B62B18"/>
    <w:rsid w:val="00B62D00"/>
    <w:rsid w:val="00B62D4D"/>
    <w:rsid w:val="00B62D9D"/>
    <w:rsid w:val="00B62DC0"/>
    <w:rsid w:val="00B63B43"/>
    <w:rsid w:val="00B63DE8"/>
    <w:rsid w:val="00B642C0"/>
    <w:rsid w:val="00B64841"/>
    <w:rsid w:val="00B64BC9"/>
    <w:rsid w:val="00B64BE2"/>
    <w:rsid w:val="00B655C1"/>
    <w:rsid w:val="00B65860"/>
    <w:rsid w:val="00B65E7B"/>
    <w:rsid w:val="00B66A92"/>
    <w:rsid w:val="00B66CA9"/>
    <w:rsid w:val="00B67834"/>
    <w:rsid w:val="00B67D2C"/>
    <w:rsid w:val="00B70435"/>
    <w:rsid w:val="00B70531"/>
    <w:rsid w:val="00B70C5F"/>
    <w:rsid w:val="00B70D86"/>
    <w:rsid w:val="00B70E99"/>
    <w:rsid w:val="00B717E3"/>
    <w:rsid w:val="00B71B4D"/>
    <w:rsid w:val="00B71B7C"/>
    <w:rsid w:val="00B71E45"/>
    <w:rsid w:val="00B727FD"/>
    <w:rsid w:val="00B72CDC"/>
    <w:rsid w:val="00B73DBB"/>
    <w:rsid w:val="00B74440"/>
    <w:rsid w:val="00B7462B"/>
    <w:rsid w:val="00B74D32"/>
    <w:rsid w:val="00B74F92"/>
    <w:rsid w:val="00B75545"/>
    <w:rsid w:val="00B75AE5"/>
    <w:rsid w:val="00B7680B"/>
    <w:rsid w:val="00B76EAD"/>
    <w:rsid w:val="00B77242"/>
    <w:rsid w:val="00B77903"/>
    <w:rsid w:val="00B80519"/>
    <w:rsid w:val="00B80CCD"/>
    <w:rsid w:val="00B80CFB"/>
    <w:rsid w:val="00B80F04"/>
    <w:rsid w:val="00B80F0E"/>
    <w:rsid w:val="00B825DD"/>
    <w:rsid w:val="00B82C40"/>
    <w:rsid w:val="00B8361D"/>
    <w:rsid w:val="00B83729"/>
    <w:rsid w:val="00B844EB"/>
    <w:rsid w:val="00B8496D"/>
    <w:rsid w:val="00B84D82"/>
    <w:rsid w:val="00B84F32"/>
    <w:rsid w:val="00B85706"/>
    <w:rsid w:val="00B85716"/>
    <w:rsid w:val="00B85D0D"/>
    <w:rsid w:val="00B87294"/>
    <w:rsid w:val="00B872FB"/>
    <w:rsid w:val="00B87BF0"/>
    <w:rsid w:val="00B87E84"/>
    <w:rsid w:val="00B9015E"/>
    <w:rsid w:val="00B90A2B"/>
    <w:rsid w:val="00B90D94"/>
    <w:rsid w:val="00B9105C"/>
    <w:rsid w:val="00B9115D"/>
    <w:rsid w:val="00B91633"/>
    <w:rsid w:val="00B91841"/>
    <w:rsid w:val="00B9198B"/>
    <w:rsid w:val="00B920B0"/>
    <w:rsid w:val="00B92225"/>
    <w:rsid w:val="00B92CF6"/>
    <w:rsid w:val="00B92EC0"/>
    <w:rsid w:val="00B934E3"/>
    <w:rsid w:val="00B9383D"/>
    <w:rsid w:val="00B93F59"/>
    <w:rsid w:val="00B944F0"/>
    <w:rsid w:val="00B949BA"/>
    <w:rsid w:val="00B95566"/>
    <w:rsid w:val="00B9602C"/>
    <w:rsid w:val="00B96552"/>
    <w:rsid w:val="00B96B61"/>
    <w:rsid w:val="00B97EE8"/>
    <w:rsid w:val="00B97F51"/>
    <w:rsid w:val="00B97FAD"/>
    <w:rsid w:val="00BA0030"/>
    <w:rsid w:val="00BA0666"/>
    <w:rsid w:val="00BA081E"/>
    <w:rsid w:val="00BA1837"/>
    <w:rsid w:val="00BA19D6"/>
    <w:rsid w:val="00BA1A04"/>
    <w:rsid w:val="00BA1AA6"/>
    <w:rsid w:val="00BA30C4"/>
    <w:rsid w:val="00BA33F9"/>
    <w:rsid w:val="00BA347E"/>
    <w:rsid w:val="00BA36A8"/>
    <w:rsid w:val="00BA3AAA"/>
    <w:rsid w:val="00BA4340"/>
    <w:rsid w:val="00BA43CD"/>
    <w:rsid w:val="00BA45C4"/>
    <w:rsid w:val="00BA4727"/>
    <w:rsid w:val="00BA4771"/>
    <w:rsid w:val="00BA4B6E"/>
    <w:rsid w:val="00BA59ED"/>
    <w:rsid w:val="00BA5B46"/>
    <w:rsid w:val="00BA5D46"/>
    <w:rsid w:val="00BA5D7C"/>
    <w:rsid w:val="00BA5EFC"/>
    <w:rsid w:val="00BA63E8"/>
    <w:rsid w:val="00BA6B29"/>
    <w:rsid w:val="00BA71BD"/>
    <w:rsid w:val="00BA7F86"/>
    <w:rsid w:val="00BA7FE4"/>
    <w:rsid w:val="00BB0053"/>
    <w:rsid w:val="00BB00A9"/>
    <w:rsid w:val="00BB0528"/>
    <w:rsid w:val="00BB0BC0"/>
    <w:rsid w:val="00BB1507"/>
    <w:rsid w:val="00BB2035"/>
    <w:rsid w:val="00BB20ED"/>
    <w:rsid w:val="00BB23CD"/>
    <w:rsid w:val="00BB2658"/>
    <w:rsid w:val="00BB2BFE"/>
    <w:rsid w:val="00BB2C02"/>
    <w:rsid w:val="00BB339F"/>
    <w:rsid w:val="00BB3F09"/>
    <w:rsid w:val="00BB4046"/>
    <w:rsid w:val="00BB44FC"/>
    <w:rsid w:val="00BB4527"/>
    <w:rsid w:val="00BB4550"/>
    <w:rsid w:val="00BB4C09"/>
    <w:rsid w:val="00BB4DA4"/>
    <w:rsid w:val="00BB50F6"/>
    <w:rsid w:val="00BB5BF8"/>
    <w:rsid w:val="00BB5CE1"/>
    <w:rsid w:val="00BB61D0"/>
    <w:rsid w:val="00BB6646"/>
    <w:rsid w:val="00BB6AEB"/>
    <w:rsid w:val="00BB767B"/>
    <w:rsid w:val="00BB771E"/>
    <w:rsid w:val="00BB7A9B"/>
    <w:rsid w:val="00BB7AC6"/>
    <w:rsid w:val="00BB7E48"/>
    <w:rsid w:val="00BC03D4"/>
    <w:rsid w:val="00BC03FA"/>
    <w:rsid w:val="00BC056D"/>
    <w:rsid w:val="00BC0822"/>
    <w:rsid w:val="00BC16DD"/>
    <w:rsid w:val="00BC1811"/>
    <w:rsid w:val="00BC1DAE"/>
    <w:rsid w:val="00BC2223"/>
    <w:rsid w:val="00BC2224"/>
    <w:rsid w:val="00BC24D7"/>
    <w:rsid w:val="00BC275B"/>
    <w:rsid w:val="00BC2829"/>
    <w:rsid w:val="00BC2A33"/>
    <w:rsid w:val="00BC3188"/>
    <w:rsid w:val="00BC3378"/>
    <w:rsid w:val="00BC386E"/>
    <w:rsid w:val="00BC3B9A"/>
    <w:rsid w:val="00BC3C7D"/>
    <w:rsid w:val="00BC4CD6"/>
    <w:rsid w:val="00BC5688"/>
    <w:rsid w:val="00BC57A1"/>
    <w:rsid w:val="00BC57CE"/>
    <w:rsid w:val="00BC57E2"/>
    <w:rsid w:val="00BC61D7"/>
    <w:rsid w:val="00BC688E"/>
    <w:rsid w:val="00BC700C"/>
    <w:rsid w:val="00BD039E"/>
    <w:rsid w:val="00BD0737"/>
    <w:rsid w:val="00BD0C9F"/>
    <w:rsid w:val="00BD0DA7"/>
    <w:rsid w:val="00BD1C59"/>
    <w:rsid w:val="00BD1DB7"/>
    <w:rsid w:val="00BD201A"/>
    <w:rsid w:val="00BD20FF"/>
    <w:rsid w:val="00BD236B"/>
    <w:rsid w:val="00BD34C8"/>
    <w:rsid w:val="00BD34E1"/>
    <w:rsid w:val="00BD3BA8"/>
    <w:rsid w:val="00BD3CCC"/>
    <w:rsid w:val="00BD45C9"/>
    <w:rsid w:val="00BD4824"/>
    <w:rsid w:val="00BD4E88"/>
    <w:rsid w:val="00BD5064"/>
    <w:rsid w:val="00BD5639"/>
    <w:rsid w:val="00BD56AA"/>
    <w:rsid w:val="00BD56CF"/>
    <w:rsid w:val="00BD5D92"/>
    <w:rsid w:val="00BD64AD"/>
    <w:rsid w:val="00BD6899"/>
    <w:rsid w:val="00BD6954"/>
    <w:rsid w:val="00BD6B00"/>
    <w:rsid w:val="00BD6B44"/>
    <w:rsid w:val="00BD6D17"/>
    <w:rsid w:val="00BD7976"/>
    <w:rsid w:val="00BD7CDF"/>
    <w:rsid w:val="00BD7D6E"/>
    <w:rsid w:val="00BE014F"/>
    <w:rsid w:val="00BE17B6"/>
    <w:rsid w:val="00BE1DF6"/>
    <w:rsid w:val="00BE1EA0"/>
    <w:rsid w:val="00BE1EDC"/>
    <w:rsid w:val="00BE22DE"/>
    <w:rsid w:val="00BE2419"/>
    <w:rsid w:val="00BE2839"/>
    <w:rsid w:val="00BE29B6"/>
    <w:rsid w:val="00BE2A9D"/>
    <w:rsid w:val="00BE2CB8"/>
    <w:rsid w:val="00BE2EA1"/>
    <w:rsid w:val="00BE32E3"/>
    <w:rsid w:val="00BE335A"/>
    <w:rsid w:val="00BE3369"/>
    <w:rsid w:val="00BE3930"/>
    <w:rsid w:val="00BE3C22"/>
    <w:rsid w:val="00BE4970"/>
    <w:rsid w:val="00BE49DE"/>
    <w:rsid w:val="00BE4EA8"/>
    <w:rsid w:val="00BE5577"/>
    <w:rsid w:val="00BE5B4A"/>
    <w:rsid w:val="00BE5BE1"/>
    <w:rsid w:val="00BE5E81"/>
    <w:rsid w:val="00BE7198"/>
    <w:rsid w:val="00BE7952"/>
    <w:rsid w:val="00BE7F1D"/>
    <w:rsid w:val="00BF04E5"/>
    <w:rsid w:val="00BF058E"/>
    <w:rsid w:val="00BF0CB6"/>
    <w:rsid w:val="00BF115C"/>
    <w:rsid w:val="00BF1C1C"/>
    <w:rsid w:val="00BF1C24"/>
    <w:rsid w:val="00BF1CBD"/>
    <w:rsid w:val="00BF1E23"/>
    <w:rsid w:val="00BF1E98"/>
    <w:rsid w:val="00BF2009"/>
    <w:rsid w:val="00BF2A23"/>
    <w:rsid w:val="00BF3118"/>
    <w:rsid w:val="00BF31FE"/>
    <w:rsid w:val="00BF34BE"/>
    <w:rsid w:val="00BF3501"/>
    <w:rsid w:val="00BF3533"/>
    <w:rsid w:val="00BF3872"/>
    <w:rsid w:val="00BF39E0"/>
    <w:rsid w:val="00BF3A25"/>
    <w:rsid w:val="00BF3CF1"/>
    <w:rsid w:val="00BF444D"/>
    <w:rsid w:val="00BF4471"/>
    <w:rsid w:val="00BF4758"/>
    <w:rsid w:val="00BF4A25"/>
    <w:rsid w:val="00BF4FB2"/>
    <w:rsid w:val="00BF5029"/>
    <w:rsid w:val="00BF5BAD"/>
    <w:rsid w:val="00BF5C7A"/>
    <w:rsid w:val="00BF65AD"/>
    <w:rsid w:val="00BF66D5"/>
    <w:rsid w:val="00BF688A"/>
    <w:rsid w:val="00BF6E83"/>
    <w:rsid w:val="00BF7293"/>
    <w:rsid w:val="00BF74DE"/>
    <w:rsid w:val="00BF779A"/>
    <w:rsid w:val="00BF7CA1"/>
    <w:rsid w:val="00BF7F53"/>
    <w:rsid w:val="00C0051E"/>
    <w:rsid w:val="00C00ED7"/>
    <w:rsid w:val="00C01286"/>
    <w:rsid w:val="00C0147D"/>
    <w:rsid w:val="00C01E27"/>
    <w:rsid w:val="00C021D1"/>
    <w:rsid w:val="00C02629"/>
    <w:rsid w:val="00C02B4A"/>
    <w:rsid w:val="00C02DCF"/>
    <w:rsid w:val="00C035E4"/>
    <w:rsid w:val="00C037AB"/>
    <w:rsid w:val="00C03B92"/>
    <w:rsid w:val="00C03B9B"/>
    <w:rsid w:val="00C03C4A"/>
    <w:rsid w:val="00C03D4D"/>
    <w:rsid w:val="00C03D66"/>
    <w:rsid w:val="00C03F38"/>
    <w:rsid w:val="00C0430D"/>
    <w:rsid w:val="00C055D8"/>
    <w:rsid w:val="00C059E0"/>
    <w:rsid w:val="00C0626C"/>
    <w:rsid w:val="00C063A8"/>
    <w:rsid w:val="00C0647E"/>
    <w:rsid w:val="00C068F0"/>
    <w:rsid w:val="00C06A6C"/>
    <w:rsid w:val="00C06C84"/>
    <w:rsid w:val="00C07CEC"/>
    <w:rsid w:val="00C07D42"/>
    <w:rsid w:val="00C10230"/>
    <w:rsid w:val="00C108F9"/>
    <w:rsid w:val="00C10A88"/>
    <w:rsid w:val="00C10F4C"/>
    <w:rsid w:val="00C10FC2"/>
    <w:rsid w:val="00C1182D"/>
    <w:rsid w:val="00C1198A"/>
    <w:rsid w:val="00C123FF"/>
    <w:rsid w:val="00C125BF"/>
    <w:rsid w:val="00C135B3"/>
    <w:rsid w:val="00C13688"/>
    <w:rsid w:val="00C13C18"/>
    <w:rsid w:val="00C14606"/>
    <w:rsid w:val="00C14898"/>
    <w:rsid w:val="00C148DB"/>
    <w:rsid w:val="00C14C8F"/>
    <w:rsid w:val="00C14F9B"/>
    <w:rsid w:val="00C1525E"/>
    <w:rsid w:val="00C158E9"/>
    <w:rsid w:val="00C15DBE"/>
    <w:rsid w:val="00C15DFD"/>
    <w:rsid w:val="00C1600B"/>
    <w:rsid w:val="00C161DF"/>
    <w:rsid w:val="00C16759"/>
    <w:rsid w:val="00C16A58"/>
    <w:rsid w:val="00C16DB8"/>
    <w:rsid w:val="00C170DA"/>
    <w:rsid w:val="00C170DE"/>
    <w:rsid w:val="00C171F8"/>
    <w:rsid w:val="00C17729"/>
    <w:rsid w:val="00C20571"/>
    <w:rsid w:val="00C2086C"/>
    <w:rsid w:val="00C2097E"/>
    <w:rsid w:val="00C2152B"/>
    <w:rsid w:val="00C218ED"/>
    <w:rsid w:val="00C2300E"/>
    <w:rsid w:val="00C2370D"/>
    <w:rsid w:val="00C23D76"/>
    <w:rsid w:val="00C24296"/>
    <w:rsid w:val="00C24747"/>
    <w:rsid w:val="00C24A47"/>
    <w:rsid w:val="00C24C70"/>
    <w:rsid w:val="00C256F6"/>
    <w:rsid w:val="00C25DAD"/>
    <w:rsid w:val="00C264B5"/>
    <w:rsid w:val="00C270C9"/>
    <w:rsid w:val="00C30A1B"/>
    <w:rsid w:val="00C30C14"/>
    <w:rsid w:val="00C31389"/>
    <w:rsid w:val="00C32544"/>
    <w:rsid w:val="00C32E0F"/>
    <w:rsid w:val="00C33E59"/>
    <w:rsid w:val="00C33F7D"/>
    <w:rsid w:val="00C34616"/>
    <w:rsid w:val="00C34703"/>
    <w:rsid w:val="00C34AD6"/>
    <w:rsid w:val="00C34B44"/>
    <w:rsid w:val="00C35C0D"/>
    <w:rsid w:val="00C35C5A"/>
    <w:rsid w:val="00C35FA3"/>
    <w:rsid w:val="00C36002"/>
    <w:rsid w:val="00C36032"/>
    <w:rsid w:val="00C36DC3"/>
    <w:rsid w:val="00C37356"/>
    <w:rsid w:val="00C378DC"/>
    <w:rsid w:val="00C37E1B"/>
    <w:rsid w:val="00C4032F"/>
    <w:rsid w:val="00C404A2"/>
    <w:rsid w:val="00C404A7"/>
    <w:rsid w:val="00C40A94"/>
    <w:rsid w:val="00C40CBC"/>
    <w:rsid w:val="00C40D41"/>
    <w:rsid w:val="00C41247"/>
    <w:rsid w:val="00C414E3"/>
    <w:rsid w:val="00C41599"/>
    <w:rsid w:val="00C417A2"/>
    <w:rsid w:val="00C418C5"/>
    <w:rsid w:val="00C41C44"/>
    <w:rsid w:val="00C4215B"/>
    <w:rsid w:val="00C4231A"/>
    <w:rsid w:val="00C4240E"/>
    <w:rsid w:val="00C424B8"/>
    <w:rsid w:val="00C425B6"/>
    <w:rsid w:val="00C42913"/>
    <w:rsid w:val="00C42A5D"/>
    <w:rsid w:val="00C42C1A"/>
    <w:rsid w:val="00C43341"/>
    <w:rsid w:val="00C43C66"/>
    <w:rsid w:val="00C43D90"/>
    <w:rsid w:val="00C441D1"/>
    <w:rsid w:val="00C44252"/>
    <w:rsid w:val="00C44786"/>
    <w:rsid w:val="00C449CE"/>
    <w:rsid w:val="00C455CA"/>
    <w:rsid w:val="00C456BD"/>
    <w:rsid w:val="00C45A50"/>
    <w:rsid w:val="00C460B6"/>
    <w:rsid w:val="00C46728"/>
    <w:rsid w:val="00C4687D"/>
    <w:rsid w:val="00C46C7D"/>
    <w:rsid w:val="00C470CE"/>
    <w:rsid w:val="00C473A0"/>
    <w:rsid w:val="00C473ED"/>
    <w:rsid w:val="00C475AC"/>
    <w:rsid w:val="00C476C1"/>
    <w:rsid w:val="00C47933"/>
    <w:rsid w:val="00C47950"/>
    <w:rsid w:val="00C47ABD"/>
    <w:rsid w:val="00C47AC2"/>
    <w:rsid w:val="00C47C34"/>
    <w:rsid w:val="00C47D73"/>
    <w:rsid w:val="00C502B7"/>
    <w:rsid w:val="00C5035D"/>
    <w:rsid w:val="00C50680"/>
    <w:rsid w:val="00C5074F"/>
    <w:rsid w:val="00C51313"/>
    <w:rsid w:val="00C513AE"/>
    <w:rsid w:val="00C5149B"/>
    <w:rsid w:val="00C51889"/>
    <w:rsid w:val="00C5190E"/>
    <w:rsid w:val="00C519BB"/>
    <w:rsid w:val="00C51B38"/>
    <w:rsid w:val="00C51E39"/>
    <w:rsid w:val="00C51E86"/>
    <w:rsid w:val="00C525C5"/>
    <w:rsid w:val="00C52612"/>
    <w:rsid w:val="00C5272F"/>
    <w:rsid w:val="00C5285F"/>
    <w:rsid w:val="00C538AF"/>
    <w:rsid w:val="00C54717"/>
    <w:rsid w:val="00C54B54"/>
    <w:rsid w:val="00C54EA2"/>
    <w:rsid w:val="00C55092"/>
    <w:rsid w:val="00C551A2"/>
    <w:rsid w:val="00C56B5D"/>
    <w:rsid w:val="00C56E74"/>
    <w:rsid w:val="00C57059"/>
    <w:rsid w:val="00C572FA"/>
    <w:rsid w:val="00C57562"/>
    <w:rsid w:val="00C575D8"/>
    <w:rsid w:val="00C5781F"/>
    <w:rsid w:val="00C5AAE6"/>
    <w:rsid w:val="00C61A00"/>
    <w:rsid w:val="00C61A0D"/>
    <w:rsid w:val="00C61B03"/>
    <w:rsid w:val="00C61B28"/>
    <w:rsid w:val="00C61B6C"/>
    <w:rsid w:val="00C621FE"/>
    <w:rsid w:val="00C623D8"/>
    <w:rsid w:val="00C625D9"/>
    <w:rsid w:val="00C62C40"/>
    <w:rsid w:val="00C62F0A"/>
    <w:rsid w:val="00C63462"/>
    <w:rsid w:val="00C63BB4"/>
    <w:rsid w:val="00C64183"/>
    <w:rsid w:val="00C64840"/>
    <w:rsid w:val="00C64BD0"/>
    <w:rsid w:val="00C64EE1"/>
    <w:rsid w:val="00C64F04"/>
    <w:rsid w:val="00C64F86"/>
    <w:rsid w:val="00C651DF"/>
    <w:rsid w:val="00C6522A"/>
    <w:rsid w:val="00C654E1"/>
    <w:rsid w:val="00C65936"/>
    <w:rsid w:val="00C65980"/>
    <w:rsid w:val="00C66045"/>
    <w:rsid w:val="00C66331"/>
    <w:rsid w:val="00C667F4"/>
    <w:rsid w:val="00C66F77"/>
    <w:rsid w:val="00C67574"/>
    <w:rsid w:val="00C676A2"/>
    <w:rsid w:val="00C6783E"/>
    <w:rsid w:val="00C67D34"/>
    <w:rsid w:val="00C67E3E"/>
    <w:rsid w:val="00C67F72"/>
    <w:rsid w:val="00C70F5F"/>
    <w:rsid w:val="00C71560"/>
    <w:rsid w:val="00C716FC"/>
    <w:rsid w:val="00C719AC"/>
    <w:rsid w:val="00C71ECD"/>
    <w:rsid w:val="00C72AC8"/>
    <w:rsid w:val="00C73E93"/>
    <w:rsid w:val="00C74171"/>
    <w:rsid w:val="00C74559"/>
    <w:rsid w:val="00C74B65"/>
    <w:rsid w:val="00C74BE6"/>
    <w:rsid w:val="00C74E31"/>
    <w:rsid w:val="00C75256"/>
    <w:rsid w:val="00C75412"/>
    <w:rsid w:val="00C75866"/>
    <w:rsid w:val="00C75C4E"/>
    <w:rsid w:val="00C75D7A"/>
    <w:rsid w:val="00C7651A"/>
    <w:rsid w:val="00C7670F"/>
    <w:rsid w:val="00C767DB"/>
    <w:rsid w:val="00C76897"/>
    <w:rsid w:val="00C769D2"/>
    <w:rsid w:val="00C76B99"/>
    <w:rsid w:val="00C77452"/>
    <w:rsid w:val="00C778A7"/>
    <w:rsid w:val="00C77D1B"/>
    <w:rsid w:val="00C77D98"/>
    <w:rsid w:val="00C77E6F"/>
    <w:rsid w:val="00C80525"/>
    <w:rsid w:val="00C80EBF"/>
    <w:rsid w:val="00C80ED2"/>
    <w:rsid w:val="00C81139"/>
    <w:rsid w:val="00C81719"/>
    <w:rsid w:val="00C81FA9"/>
    <w:rsid w:val="00C82531"/>
    <w:rsid w:val="00C8290E"/>
    <w:rsid w:val="00C82AA7"/>
    <w:rsid w:val="00C83435"/>
    <w:rsid w:val="00C83EEA"/>
    <w:rsid w:val="00C83F2D"/>
    <w:rsid w:val="00C84330"/>
    <w:rsid w:val="00C844B4"/>
    <w:rsid w:val="00C84E2D"/>
    <w:rsid w:val="00C85298"/>
    <w:rsid w:val="00C85463"/>
    <w:rsid w:val="00C856D0"/>
    <w:rsid w:val="00C869CF"/>
    <w:rsid w:val="00C86BC9"/>
    <w:rsid w:val="00C86E41"/>
    <w:rsid w:val="00C87B56"/>
    <w:rsid w:val="00C903C8"/>
    <w:rsid w:val="00C904F2"/>
    <w:rsid w:val="00C910D9"/>
    <w:rsid w:val="00C91700"/>
    <w:rsid w:val="00C917E2"/>
    <w:rsid w:val="00C92976"/>
    <w:rsid w:val="00C92A0D"/>
    <w:rsid w:val="00C932E2"/>
    <w:rsid w:val="00C938F8"/>
    <w:rsid w:val="00C93C42"/>
    <w:rsid w:val="00C94085"/>
    <w:rsid w:val="00C94160"/>
    <w:rsid w:val="00C95399"/>
    <w:rsid w:val="00C95A64"/>
    <w:rsid w:val="00C95B8D"/>
    <w:rsid w:val="00C95E6F"/>
    <w:rsid w:val="00C96721"/>
    <w:rsid w:val="00C96D56"/>
    <w:rsid w:val="00C96D8F"/>
    <w:rsid w:val="00C96DB8"/>
    <w:rsid w:val="00C97849"/>
    <w:rsid w:val="00C9DA8C"/>
    <w:rsid w:val="00CA041B"/>
    <w:rsid w:val="00CA06C8"/>
    <w:rsid w:val="00CA076F"/>
    <w:rsid w:val="00CA086D"/>
    <w:rsid w:val="00CA0D87"/>
    <w:rsid w:val="00CA15A3"/>
    <w:rsid w:val="00CA1D04"/>
    <w:rsid w:val="00CA1E19"/>
    <w:rsid w:val="00CA2212"/>
    <w:rsid w:val="00CA29DA"/>
    <w:rsid w:val="00CA2B30"/>
    <w:rsid w:val="00CA2D8C"/>
    <w:rsid w:val="00CA3814"/>
    <w:rsid w:val="00CA39A6"/>
    <w:rsid w:val="00CA3F86"/>
    <w:rsid w:val="00CA407C"/>
    <w:rsid w:val="00CA40D6"/>
    <w:rsid w:val="00CA4319"/>
    <w:rsid w:val="00CA4E2C"/>
    <w:rsid w:val="00CA4FC3"/>
    <w:rsid w:val="00CA5206"/>
    <w:rsid w:val="00CA5353"/>
    <w:rsid w:val="00CA6233"/>
    <w:rsid w:val="00CA66BB"/>
    <w:rsid w:val="00CA6B4F"/>
    <w:rsid w:val="00CA6E0A"/>
    <w:rsid w:val="00CA7492"/>
    <w:rsid w:val="00CA774D"/>
    <w:rsid w:val="00CA7B25"/>
    <w:rsid w:val="00CB0073"/>
    <w:rsid w:val="00CB0460"/>
    <w:rsid w:val="00CB06DB"/>
    <w:rsid w:val="00CB0E85"/>
    <w:rsid w:val="00CB0FE5"/>
    <w:rsid w:val="00CB1B06"/>
    <w:rsid w:val="00CB2220"/>
    <w:rsid w:val="00CB26FE"/>
    <w:rsid w:val="00CB2761"/>
    <w:rsid w:val="00CB33CD"/>
    <w:rsid w:val="00CB3818"/>
    <w:rsid w:val="00CB3A42"/>
    <w:rsid w:val="00CB3C39"/>
    <w:rsid w:val="00CB3F38"/>
    <w:rsid w:val="00CB4425"/>
    <w:rsid w:val="00CB4B4A"/>
    <w:rsid w:val="00CB4BF4"/>
    <w:rsid w:val="00CB4EE3"/>
    <w:rsid w:val="00CB527D"/>
    <w:rsid w:val="00CB55D4"/>
    <w:rsid w:val="00CB5D0D"/>
    <w:rsid w:val="00CB62AC"/>
    <w:rsid w:val="00CB6571"/>
    <w:rsid w:val="00CB74DC"/>
    <w:rsid w:val="00CB75A3"/>
    <w:rsid w:val="00CB766B"/>
    <w:rsid w:val="00CB7725"/>
    <w:rsid w:val="00CB78DD"/>
    <w:rsid w:val="00CB7E82"/>
    <w:rsid w:val="00CB7ED8"/>
    <w:rsid w:val="00CC0156"/>
    <w:rsid w:val="00CC0176"/>
    <w:rsid w:val="00CC02E2"/>
    <w:rsid w:val="00CC0722"/>
    <w:rsid w:val="00CC1076"/>
    <w:rsid w:val="00CC181E"/>
    <w:rsid w:val="00CC1BEE"/>
    <w:rsid w:val="00CC27FB"/>
    <w:rsid w:val="00CC31D1"/>
    <w:rsid w:val="00CC3283"/>
    <w:rsid w:val="00CC37AF"/>
    <w:rsid w:val="00CC3813"/>
    <w:rsid w:val="00CC38A7"/>
    <w:rsid w:val="00CC3C98"/>
    <w:rsid w:val="00CC459B"/>
    <w:rsid w:val="00CC4720"/>
    <w:rsid w:val="00CC4C5B"/>
    <w:rsid w:val="00CC4DA5"/>
    <w:rsid w:val="00CC4E76"/>
    <w:rsid w:val="00CC54E7"/>
    <w:rsid w:val="00CC567C"/>
    <w:rsid w:val="00CC57D1"/>
    <w:rsid w:val="00CC5C1E"/>
    <w:rsid w:val="00CC64C1"/>
    <w:rsid w:val="00CC69F3"/>
    <w:rsid w:val="00CC7760"/>
    <w:rsid w:val="00CD1555"/>
    <w:rsid w:val="00CD15E0"/>
    <w:rsid w:val="00CD1F67"/>
    <w:rsid w:val="00CD2501"/>
    <w:rsid w:val="00CD2B73"/>
    <w:rsid w:val="00CD3266"/>
    <w:rsid w:val="00CD3A02"/>
    <w:rsid w:val="00CD3DF7"/>
    <w:rsid w:val="00CD408C"/>
    <w:rsid w:val="00CD40D7"/>
    <w:rsid w:val="00CD484D"/>
    <w:rsid w:val="00CD4AF6"/>
    <w:rsid w:val="00CD4BDD"/>
    <w:rsid w:val="00CD527D"/>
    <w:rsid w:val="00CD5AA0"/>
    <w:rsid w:val="00CD5F64"/>
    <w:rsid w:val="00CD687B"/>
    <w:rsid w:val="00CD6DA8"/>
    <w:rsid w:val="00CD757C"/>
    <w:rsid w:val="00CD78C2"/>
    <w:rsid w:val="00CD78FB"/>
    <w:rsid w:val="00CD7B58"/>
    <w:rsid w:val="00CD7C8A"/>
    <w:rsid w:val="00CE0383"/>
    <w:rsid w:val="00CE0498"/>
    <w:rsid w:val="00CE083E"/>
    <w:rsid w:val="00CE0C19"/>
    <w:rsid w:val="00CE0C1B"/>
    <w:rsid w:val="00CE13DF"/>
    <w:rsid w:val="00CE1516"/>
    <w:rsid w:val="00CE17C6"/>
    <w:rsid w:val="00CE1920"/>
    <w:rsid w:val="00CE1F6F"/>
    <w:rsid w:val="00CE1FD2"/>
    <w:rsid w:val="00CE294B"/>
    <w:rsid w:val="00CE29EE"/>
    <w:rsid w:val="00CE2C25"/>
    <w:rsid w:val="00CE3592"/>
    <w:rsid w:val="00CE3915"/>
    <w:rsid w:val="00CE3A40"/>
    <w:rsid w:val="00CE3EC2"/>
    <w:rsid w:val="00CE3F8B"/>
    <w:rsid w:val="00CE422D"/>
    <w:rsid w:val="00CE445A"/>
    <w:rsid w:val="00CE53DF"/>
    <w:rsid w:val="00CE5ADB"/>
    <w:rsid w:val="00CE5CA5"/>
    <w:rsid w:val="00CE6203"/>
    <w:rsid w:val="00CE6696"/>
    <w:rsid w:val="00CE6753"/>
    <w:rsid w:val="00CE75F6"/>
    <w:rsid w:val="00CE7628"/>
    <w:rsid w:val="00CE7A0A"/>
    <w:rsid w:val="00CE7F91"/>
    <w:rsid w:val="00CF0673"/>
    <w:rsid w:val="00CF067A"/>
    <w:rsid w:val="00CF075B"/>
    <w:rsid w:val="00CF07BE"/>
    <w:rsid w:val="00CF1616"/>
    <w:rsid w:val="00CF181D"/>
    <w:rsid w:val="00CF196E"/>
    <w:rsid w:val="00CF24B0"/>
    <w:rsid w:val="00CF289D"/>
    <w:rsid w:val="00CF2A2B"/>
    <w:rsid w:val="00CF305B"/>
    <w:rsid w:val="00CF3284"/>
    <w:rsid w:val="00CF3420"/>
    <w:rsid w:val="00CF3998"/>
    <w:rsid w:val="00CF3D32"/>
    <w:rsid w:val="00CF3E35"/>
    <w:rsid w:val="00CF4192"/>
    <w:rsid w:val="00CF44A3"/>
    <w:rsid w:val="00CF44D0"/>
    <w:rsid w:val="00CF50CD"/>
    <w:rsid w:val="00CF5245"/>
    <w:rsid w:val="00CF56A3"/>
    <w:rsid w:val="00CF5706"/>
    <w:rsid w:val="00CF5FF9"/>
    <w:rsid w:val="00CF611C"/>
    <w:rsid w:val="00CF6AE1"/>
    <w:rsid w:val="00CF6D06"/>
    <w:rsid w:val="00CF6D9B"/>
    <w:rsid w:val="00CF6F39"/>
    <w:rsid w:val="00CF7D6A"/>
    <w:rsid w:val="00CF7E37"/>
    <w:rsid w:val="00D006A3"/>
    <w:rsid w:val="00D006CB"/>
    <w:rsid w:val="00D01586"/>
    <w:rsid w:val="00D01AC0"/>
    <w:rsid w:val="00D01D74"/>
    <w:rsid w:val="00D0267F"/>
    <w:rsid w:val="00D0276A"/>
    <w:rsid w:val="00D02AE5"/>
    <w:rsid w:val="00D034CE"/>
    <w:rsid w:val="00D038E9"/>
    <w:rsid w:val="00D03E55"/>
    <w:rsid w:val="00D053EE"/>
    <w:rsid w:val="00D0644B"/>
    <w:rsid w:val="00D06490"/>
    <w:rsid w:val="00D06C51"/>
    <w:rsid w:val="00D06CED"/>
    <w:rsid w:val="00D077C3"/>
    <w:rsid w:val="00D07F8C"/>
    <w:rsid w:val="00D10008"/>
    <w:rsid w:val="00D100DE"/>
    <w:rsid w:val="00D104A6"/>
    <w:rsid w:val="00D1078A"/>
    <w:rsid w:val="00D10930"/>
    <w:rsid w:val="00D10952"/>
    <w:rsid w:val="00D10BA6"/>
    <w:rsid w:val="00D10E20"/>
    <w:rsid w:val="00D10F2A"/>
    <w:rsid w:val="00D10FB1"/>
    <w:rsid w:val="00D1114D"/>
    <w:rsid w:val="00D11209"/>
    <w:rsid w:val="00D121FB"/>
    <w:rsid w:val="00D125D4"/>
    <w:rsid w:val="00D13FAF"/>
    <w:rsid w:val="00D14184"/>
    <w:rsid w:val="00D142EC"/>
    <w:rsid w:val="00D14312"/>
    <w:rsid w:val="00D145B1"/>
    <w:rsid w:val="00D14653"/>
    <w:rsid w:val="00D14789"/>
    <w:rsid w:val="00D15D03"/>
    <w:rsid w:val="00D15D1B"/>
    <w:rsid w:val="00D15FEB"/>
    <w:rsid w:val="00D1618D"/>
    <w:rsid w:val="00D16CEF"/>
    <w:rsid w:val="00D1718F"/>
    <w:rsid w:val="00D17324"/>
    <w:rsid w:val="00D17423"/>
    <w:rsid w:val="00D175F0"/>
    <w:rsid w:val="00D17656"/>
    <w:rsid w:val="00D17936"/>
    <w:rsid w:val="00D2041D"/>
    <w:rsid w:val="00D20846"/>
    <w:rsid w:val="00D20B16"/>
    <w:rsid w:val="00D20B64"/>
    <w:rsid w:val="00D210EC"/>
    <w:rsid w:val="00D2120B"/>
    <w:rsid w:val="00D2184C"/>
    <w:rsid w:val="00D21EE5"/>
    <w:rsid w:val="00D21F41"/>
    <w:rsid w:val="00D21F9A"/>
    <w:rsid w:val="00D221CA"/>
    <w:rsid w:val="00D22381"/>
    <w:rsid w:val="00D22934"/>
    <w:rsid w:val="00D229DE"/>
    <w:rsid w:val="00D22D36"/>
    <w:rsid w:val="00D2319D"/>
    <w:rsid w:val="00D236AE"/>
    <w:rsid w:val="00D2392C"/>
    <w:rsid w:val="00D23A45"/>
    <w:rsid w:val="00D23FA3"/>
    <w:rsid w:val="00D2437A"/>
    <w:rsid w:val="00D245CB"/>
    <w:rsid w:val="00D24703"/>
    <w:rsid w:val="00D249F0"/>
    <w:rsid w:val="00D24D60"/>
    <w:rsid w:val="00D24DA6"/>
    <w:rsid w:val="00D24FC3"/>
    <w:rsid w:val="00D25113"/>
    <w:rsid w:val="00D254BD"/>
    <w:rsid w:val="00D255CF"/>
    <w:rsid w:val="00D255DB"/>
    <w:rsid w:val="00D25AF1"/>
    <w:rsid w:val="00D25E3F"/>
    <w:rsid w:val="00D26044"/>
    <w:rsid w:val="00D26999"/>
    <w:rsid w:val="00D26BDE"/>
    <w:rsid w:val="00D2785D"/>
    <w:rsid w:val="00D27AB7"/>
    <w:rsid w:val="00D27DD5"/>
    <w:rsid w:val="00D27EB2"/>
    <w:rsid w:val="00D27F63"/>
    <w:rsid w:val="00D30077"/>
    <w:rsid w:val="00D306F1"/>
    <w:rsid w:val="00D3083A"/>
    <w:rsid w:val="00D30A18"/>
    <w:rsid w:val="00D3124F"/>
    <w:rsid w:val="00D317B8"/>
    <w:rsid w:val="00D31BB1"/>
    <w:rsid w:val="00D31FF2"/>
    <w:rsid w:val="00D321C3"/>
    <w:rsid w:val="00D321E2"/>
    <w:rsid w:val="00D32265"/>
    <w:rsid w:val="00D33068"/>
    <w:rsid w:val="00D33442"/>
    <w:rsid w:val="00D33A3C"/>
    <w:rsid w:val="00D33F0F"/>
    <w:rsid w:val="00D349DD"/>
    <w:rsid w:val="00D34DB9"/>
    <w:rsid w:val="00D35A7E"/>
    <w:rsid w:val="00D36206"/>
    <w:rsid w:val="00D3649D"/>
    <w:rsid w:val="00D36571"/>
    <w:rsid w:val="00D36D86"/>
    <w:rsid w:val="00D36EDA"/>
    <w:rsid w:val="00D3744E"/>
    <w:rsid w:val="00D37E3D"/>
    <w:rsid w:val="00D37F2E"/>
    <w:rsid w:val="00D40132"/>
    <w:rsid w:val="00D401A7"/>
    <w:rsid w:val="00D40CEF"/>
    <w:rsid w:val="00D40F47"/>
    <w:rsid w:val="00D40FA8"/>
    <w:rsid w:val="00D415FF"/>
    <w:rsid w:val="00D42310"/>
    <w:rsid w:val="00D42453"/>
    <w:rsid w:val="00D42D72"/>
    <w:rsid w:val="00D43031"/>
    <w:rsid w:val="00D431E5"/>
    <w:rsid w:val="00D43666"/>
    <w:rsid w:val="00D4399B"/>
    <w:rsid w:val="00D43A98"/>
    <w:rsid w:val="00D43B56"/>
    <w:rsid w:val="00D43B8C"/>
    <w:rsid w:val="00D43D3A"/>
    <w:rsid w:val="00D43F1D"/>
    <w:rsid w:val="00D4445A"/>
    <w:rsid w:val="00D44712"/>
    <w:rsid w:val="00D449DC"/>
    <w:rsid w:val="00D44CA6"/>
    <w:rsid w:val="00D44DA7"/>
    <w:rsid w:val="00D4575D"/>
    <w:rsid w:val="00D461BA"/>
    <w:rsid w:val="00D46439"/>
    <w:rsid w:val="00D4654B"/>
    <w:rsid w:val="00D46980"/>
    <w:rsid w:val="00D46BC6"/>
    <w:rsid w:val="00D46D74"/>
    <w:rsid w:val="00D472B5"/>
    <w:rsid w:val="00D4734C"/>
    <w:rsid w:val="00D475D3"/>
    <w:rsid w:val="00D479A4"/>
    <w:rsid w:val="00D501CE"/>
    <w:rsid w:val="00D506CF"/>
    <w:rsid w:val="00D509F9"/>
    <w:rsid w:val="00D50B08"/>
    <w:rsid w:val="00D517F9"/>
    <w:rsid w:val="00D51E2B"/>
    <w:rsid w:val="00D5226A"/>
    <w:rsid w:val="00D525BF"/>
    <w:rsid w:val="00D52A12"/>
    <w:rsid w:val="00D52ADB"/>
    <w:rsid w:val="00D52B43"/>
    <w:rsid w:val="00D52BC5"/>
    <w:rsid w:val="00D5462A"/>
    <w:rsid w:val="00D54766"/>
    <w:rsid w:val="00D54C60"/>
    <w:rsid w:val="00D54DBB"/>
    <w:rsid w:val="00D54E79"/>
    <w:rsid w:val="00D550A5"/>
    <w:rsid w:val="00D556BC"/>
    <w:rsid w:val="00D55AF6"/>
    <w:rsid w:val="00D563AE"/>
    <w:rsid w:val="00D563E1"/>
    <w:rsid w:val="00D56E95"/>
    <w:rsid w:val="00D56F77"/>
    <w:rsid w:val="00D571C5"/>
    <w:rsid w:val="00D57BD5"/>
    <w:rsid w:val="00D6008E"/>
    <w:rsid w:val="00D60360"/>
    <w:rsid w:val="00D6075D"/>
    <w:rsid w:val="00D60A74"/>
    <w:rsid w:val="00D60E25"/>
    <w:rsid w:val="00D60F1D"/>
    <w:rsid w:val="00D60F7A"/>
    <w:rsid w:val="00D61288"/>
    <w:rsid w:val="00D613C7"/>
    <w:rsid w:val="00D6164D"/>
    <w:rsid w:val="00D6187A"/>
    <w:rsid w:val="00D61918"/>
    <w:rsid w:val="00D61A87"/>
    <w:rsid w:val="00D61D06"/>
    <w:rsid w:val="00D61D3A"/>
    <w:rsid w:val="00D61F1A"/>
    <w:rsid w:val="00D623A1"/>
    <w:rsid w:val="00D62481"/>
    <w:rsid w:val="00D62772"/>
    <w:rsid w:val="00D6292F"/>
    <w:rsid w:val="00D63118"/>
    <w:rsid w:val="00D637C9"/>
    <w:rsid w:val="00D63CEF"/>
    <w:rsid w:val="00D63F70"/>
    <w:rsid w:val="00D64543"/>
    <w:rsid w:val="00D64F9C"/>
    <w:rsid w:val="00D666BD"/>
    <w:rsid w:val="00D66AE9"/>
    <w:rsid w:val="00D66C25"/>
    <w:rsid w:val="00D66D23"/>
    <w:rsid w:val="00D67D50"/>
    <w:rsid w:val="00D703C1"/>
    <w:rsid w:val="00D704ED"/>
    <w:rsid w:val="00D70589"/>
    <w:rsid w:val="00D70947"/>
    <w:rsid w:val="00D711C7"/>
    <w:rsid w:val="00D71372"/>
    <w:rsid w:val="00D71572"/>
    <w:rsid w:val="00D718CF"/>
    <w:rsid w:val="00D718FB"/>
    <w:rsid w:val="00D71A9F"/>
    <w:rsid w:val="00D71B65"/>
    <w:rsid w:val="00D72064"/>
    <w:rsid w:val="00D7224B"/>
    <w:rsid w:val="00D72DC1"/>
    <w:rsid w:val="00D73B3E"/>
    <w:rsid w:val="00D746C7"/>
    <w:rsid w:val="00D7491F"/>
    <w:rsid w:val="00D74C3B"/>
    <w:rsid w:val="00D754C3"/>
    <w:rsid w:val="00D759AE"/>
    <w:rsid w:val="00D760E1"/>
    <w:rsid w:val="00D76792"/>
    <w:rsid w:val="00D7697F"/>
    <w:rsid w:val="00D77455"/>
    <w:rsid w:val="00D807F4"/>
    <w:rsid w:val="00D80C1D"/>
    <w:rsid w:val="00D80C5E"/>
    <w:rsid w:val="00D8138B"/>
    <w:rsid w:val="00D813EE"/>
    <w:rsid w:val="00D814EA"/>
    <w:rsid w:val="00D81527"/>
    <w:rsid w:val="00D81859"/>
    <w:rsid w:val="00D8244D"/>
    <w:rsid w:val="00D82757"/>
    <w:rsid w:val="00D82C3E"/>
    <w:rsid w:val="00D830E9"/>
    <w:rsid w:val="00D84155"/>
    <w:rsid w:val="00D84810"/>
    <w:rsid w:val="00D84890"/>
    <w:rsid w:val="00D84928"/>
    <w:rsid w:val="00D84F7E"/>
    <w:rsid w:val="00D84F97"/>
    <w:rsid w:val="00D8556A"/>
    <w:rsid w:val="00D85B2A"/>
    <w:rsid w:val="00D862FB"/>
    <w:rsid w:val="00D865A7"/>
    <w:rsid w:val="00D86831"/>
    <w:rsid w:val="00D870A8"/>
    <w:rsid w:val="00D873A7"/>
    <w:rsid w:val="00D8792B"/>
    <w:rsid w:val="00D879BB"/>
    <w:rsid w:val="00D87A7E"/>
    <w:rsid w:val="00D87C05"/>
    <w:rsid w:val="00D90C76"/>
    <w:rsid w:val="00D911E2"/>
    <w:rsid w:val="00D91339"/>
    <w:rsid w:val="00D918F0"/>
    <w:rsid w:val="00D91D9F"/>
    <w:rsid w:val="00D91E3D"/>
    <w:rsid w:val="00D924F6"/>
    <w:rsid w:val="00D927C3"/>
    <w:rsid w:val="00D9284F"/>
    <w:rsid w:val="00D928A4"/>
    <w:rsid w:val="00D92B11"/>
    <w:rsid w:val="00D92C56"/>
    <w:rsid w:val="00D92D65"/>
    <w:rsid w:val="00D92DAE"/>
    <w:rsid w:val="00D92DB5"/>
    <w:rsid w:val="00D935AD"/>
    <w:rsid w:val="00D93B7D"/>
    <w:rsid w:val="00D93FDC"/>
    <w:rsid w:val="00D94022"/>
    <w:rsid w:val="00D9447D"/>
    <w:rsid w:val="00D95C5D"/>
    <w:rsid w:val="00D95E75"/>
    <w:rsid w:val="00D95EDE"/>
    <w:rsid w:val="00D965CE"/>
    <w:rsid w:val="00D9733E"/>
    <w:rsid w:val="00D975F8"/>
    <w:rsid w:val="00D97D3E"/>
    <w:rsid w:val="00DA0D48"/>
    <w:rsid w:val="00DA0F41"/>
    <w:rsid w:val="00DA1820"/>
    <w:rsid w:val="00DA1832"/>
    <w:rsid w:val="00DA186B"/>
    <w:rsid w:val="00DA29FB"/>
    <w:rsid w:val="00DA2B89"/>
    <w:rsid w:val="00DA30ED"/>
    <w:rsid w:val="00DA315F"/>
    <w:rsid w:val="00DA32CB"/>
    <w:rsid w:val="00DA3F27"/>
    <w:rsid w:val="00DA4132"/>
    <w:rsid w:val="00DA5433"/>
    <w:rsid w:val="00DA61F8"/>
    <w:rsid w:val="00DA6238"/>
    <w:rsid w:val="00DA649D"/>
    <w:rsid w:val="00DA65B6"/>
    <w:rsid w:val="00DA678D"/>
    <w:rsid w:val="00DA6974"/>
    <w:rsid w:val="00DA6990"/>
    <w:rsid w:val="00DA6C67"/>
    <w:rsid w:val="00DA6DE1"/>
    <w:rsid w:val="00DB0357"/>
    <w:rsid w:val="00DB03D9"/>
    <w:rsid w:val="00DB062E"/>
    <w:rsid w:val="00DB15FE"/>
    <w:rsid w:val="00DB17A3"/>
    <w:rsid w:val="00DB18F0"/>
    <w:rsid w:val="00DB19E5"/>
    <w:rsid w:val="00DB3608"/>
    <w:rsid w:val="00DB3A1D"/>
    <w:rsid w:val="00DB4055"/>
    <w:rsid w:val="00DB43CC"/>
    <w:rsid w:val="00DB479F"/>
    <w:rsid w:val="00DB4C05"/>
    <w:rsid w:val="00DB4D60"/>
    <w:rsid w:val="00DB4E36"/>
    <w:rsid w:val="00DB4E7E"/>
    <w:rsid w:val="00DB5238"/>
    <w:rsid w:val="00DB55B3"/>
    <w:rsid w:val="00DB5E99"/>
    <w:rsid w:val="00DB62FC"/>
    <w:rsid w:val="00DB6551"/>
    <w:rsid w:val="00DB6EC3"/>
    <w:rsid w:val="00DB73A6"/>
    <w:rsid w:val="00DC00B7"/>
    <w:rsid w:val="00DC04A4"/>
    <w:rsid w:val="00DC0616"/>
    <w:rsid w:val="00DC0A5D"/>
    <w:rsid w:val="00DC0C07"/>
    <w:rsid w:val="00DC0E3D"/>
    <w:rsid w:val="00DC159A"/>
    <w:rsid w:val="00DC1D4E"/>
    <w:rsid w:val="00DC22B4"/>
    <w:rsid w:val="00DC234D"/>
    <w:rsid w:val="00DC23C4"/>
    <w:rsid w:val="00DC2BE6"/>
    <w:rsid w:val="00DC2C2E"/>
    <w:rsid w:val="00DC2E20"/>
    <w:rsid w:val="00DC3254"/>
    <w:rsid w:val="00DC32C8"/>
    <w:rsid w:val="00DC34BC"/>
    <w:rsid w:val="00DC374C"/>
    <w:rsid w:val="00DC3933"/>
    <w:rsid w:val="00DC3A32"/>
    <w:rsid w:val="00DC46F1"/>
    <w:rsid w:val="00DC532B"/>
    <w:rsid w:val="00DC53BD"/>
    <w:rsid w:val="00DC595C"/>
    <w:rsid w:val="00DC61B3"/>
    <w:rsid w:val="00DC655C"/>
    <w:rsid w:val="00DC65A3"/>
    <w:rsid w:val="00DC6E57"/>
    <w:rsid w:val="00DC6E88"/>
    <w:rsid w:val="00DC6E93"/>
    <w:rsid w:val="00DC7375"/>
    <w:rsid w:val="00DC764C"/>
    <w:rsid w:val="00DC7B01"/>
    <w:rsid w:val="00DC7C0C"/>
    <w:rsid w:val="00DD049D"/>
    <w:rsid w:val="00DD04E2"/>
    <w:rsid w:val="00DD05AB"/>
    <w:rsid w:val="00DD0A86"/>
    <w:rsid w:val="00DD0CF9"/>
    <w:rsid w:val="00DD1175"/>
    <w:rsid w:val="00DD1279"/>
    <w:rsid w:val="00DD1570"/>
    <w:rsid w:val="00DD164E"/>
    <w:rsid w:val="00DD1A16"/>
    <w:rsid w:val="00DD1C85"/>
    <w:rsid w:val="00DD207F"/>
    <w:rsid w:val="00DD2613"/>
    <w:rsid w:val="00DD283F"/>
    <w:rsid w:val="00DD37FF"/>
    <w:rsid w:val="00DD39A6"/>
    <w:rsid w:val="00DD39C0"/>
    <w:rsid w:val="00DD4169"/>
    <w:rsid w:val="00DD4F3B"/>
    <w:rsid w:val="00DD5027"/>
    <w:rsid w:val="00DD53A1"/>
    <w:rsid w:val="00DD56F0"/>
    <w:rsid w:val="00DD576E"/>
    <w:rsid w:val="00DD588A"/>
    <w:rsid w:val="00DD5BAD"/>
    <w:rsid w:val="00DD5F6A"/>
    <w:rsid w:val="00DD616A"/>
    <w:rsid w:val="00DD659F"/>
    <w:rsid w:val="00DD6867"/>
    <w:rsid w:val="00DD6F84"/>
    <w:rsid w:val="00DE01B4"/>
    <w:rsid w:val="00DE07D2"/>
    <w:rsid w:val="00DE1176"/>
    <w:rsid w:val="00DE132A"/>
    <w:rsid w:val="00DE13D5"/>
    <w:rsid w:val="00DE174C"/>
    <w:rsid w:val="00DE1A26"/>
    <w:rsid w:val="00DE1CF7"/>
    <w:rsid w:val="00DE2000"/>
    <w:rsid w:val="00DE2D10"/>
    <w:rsid w:val="00DE2EF5"/>
    <w:rsid w:val="00DE36F7"/>
    <w:rsid w:val="00DE37D8"/>
    <w:rsid w:val="00DE3D95"/>
    <w:rsid w:val="00DE3EF6"/>
    <w:rsid w:val="00DE40A5"/>
    <w:rsid w:val="00DE424F"/>
    <w:rsid w:val="00DE5259"/>
    <w:rsid w:val="00DE5569"/>
    <w:rsid w:val="00DE5677"/>
    <w:rsid w:val="00DE57BF"/>
    <w:rsid w:val="00DE5F79"/>
    <w:rsid w:val="00DE66F0"/>
    <w:rsid w:val="00DE79D0"/>
    <w:rsid w:val="00DE7F0C"/>
    <w:rsid w:val="00DF02B6"/>
    <w:rsid w:val="00DF08BF"/>
    <w:rsid w:val="00DF0D7E"/>
    <w:rsid w:val="00DF1553"/>
    <w:rsid w:val="00DF1677"/>
    <w:rsid w:val="00DF1DB4"/>
    <w:rsid w:val="00DF1DF9"/>
    <w:rsid w:val="00DF2BE3"/>
    <w:rsid w:val="00DF34A2"/>
    <w:rsid w:val="00DF4241"/>
    <w:rsid w:val="00DF4BDB"/>
    <w:rsid w:val="00DF4C40"/>
    <w:rsid w:val="00DF511A"/>
    <w:rsid w:val="00DF660C"/>
    <w:rsid w:val="00DF66D5"/>
    <w:rsid w:val="00DF68D0"/>
    <w:rsid w:val="00DF6D18"/>
    <w:rsid w:val="00DF70B9"/>
    <w:rsid w:val="00DF70FA"/>
    <w:rsid w:val="00DF7435"/>
    <w:rsid w:val="00DF7AEC"/>
    <w:rsid w:val="00DF7D0A"/>
    <w:rsid w:val="00DF7DB0"/>
    <w:rsid w:val="00E00563"/>
    <w:rsid w:val="00E01602"/>
    <w:rsid w:val="00E01611"/>
    <w:rsid w:val="00E01945"/>
    <w:rsid w:val="00E02959"/>
    <w:rsid w:val="00E02A94"/>
    <w:rsid w:val="00E02CD0"/>
    <w:rsid w:val="00E032F9"/>
    <w:rsid w:val="00E043E6"/>
    <w:rsid w:val="00E044E1"/>
    <w:rsid w:val="00E0471B"/>
    <w:rsid w:val="00E04868"/>
    <w:rsid w:val="00E04B49"/>
    <w:rsid w:val="00E04F02"/>
    <w:rsid w:val="00E054BB"/>
    <w:rsid w:val="00E055A0"/>
    <w:rsid w:val="00E0579B"/>
    <w:rsid w:val="00E057C5"/>
    <w:rsid w:val="00E058E7"/>
    <w:rsid w:val="00E059E2"/>
    <w:rsid w:val="00E05BC5"/>
    <w:rsid w:val="00E05C15"/>
    <w:rsid w:val="00E0648D"/>
    <w:rsid w:val="00E067D7"/>
    <w:rsid w:val="00E06DD7"/>
    <w:rsid w:val="00E079EA"/>
    <w:rsid w:val="00E07B5A"/>
    <w:rsid w:val="00E07E12"/>
    <w:rsid w:val="00E07EE4"/>
    <w:rsid w:val="00E1017C"/>
    <w:rsid w:val="00E10AB4"/>
    <w:rsid w:val="00E11885"/>
    <w:rsid w:val="00E1190B"/>
    <w:rsid w:val="00E11BA2"/>
    <w:rsid w:val="00E11C21"/>
    <w:rsid w:val="00E11DD5"/>
    <w:rsid w:val="00E11E81"/>
    <w:rsid w:val="00E1219D"/>
    <w:rsid w:val="00E1380B"/>
    <w:rsid w:val="00E13E11"/>
    <w:rsid w:val="00E14198"/>
    <w:rsid w:val="00E14651"/>
    <w:rsid w:val="00E148FC"/>
    <w:rsid w:val="00E15365"/>
    <w:rsid w:val="00E158DE"/>
    <w:rsid w:val="00E15B60"/>
    <w:rsid w:val="00E161CE"/>
    <w:rsid w:val="00E16891"/>
    <w:rsid w:val="00E17B4F"/>
    <w:rsid w:val="00E20140"/>
    <w:rsid w:val="00E205BF"/>
    <w:rsid w:val="00E207B4"/>
    <w:rsid w:val="00E20B66"/>
    <w:rsid w:val="00E20CCF"/>
    <w:rsid w:val="00E212E0"/>
    <w:rsid w:val="00E21430"/>
    <w:rsid w:val="00E2160D"/>
    <w:rsid w:val="00E21760"/>
    <w:rsid w:val="00E217FC"/>
    <w:rsid w:val="00E21C26"/>
    <w:rsid w:val="00E223B3"/>
    <w:rsid w:val="00E22920"/>
    <w:rsid w:val="00E2292E"/>
    <w:rsid w:val="00E2294D"/>
    <w:rsid w:val="00E22C30"/>
    <w:rsid w:val="00E23206"/>
    <w:rsid w:val="00E23279"/>
    <w:rsid w:val="00E2391D"/>
    <w:rsid w:val="00E23E70"/>
    <w:rsid w:val="00E2451E"/>
    <w:rsid w:val="00E24575"/>
    <w:rsid w:val="00E249DF"/>
    <w:rsid w:val="00E24BE2"/>
    <w:rsid w:val="00E24C6A"/>
    <w:rsid w:val="00E25549"/>
    <w:rsid w:val="00E25CEE"/>
    <w:rsid w:val="00E25FD5"/>
    <w:rsid w:val="00E26816"/>
    <w:rsid w:val="00E2712A"/>
    <w:rsid w:val="00E2715E"/>
    <w:rsid w:val="00E27263"/>
    <w:rsid w:val="00E27608"/>
    <w:rsid w:val="00E27CD8"/>
    <w:rsid w:val="00E27EB5"/>
    <w:rsid w:val="00E30565"/>
    <w:rsid w:val="00E30712"/>
    <w:rsid w:val="00E30769"/>
    <w:rsid w:val="00E30A03"/>
    <w:rsid w:val="00E30A53"/>
    <w:rsid w:val="00E30BDA"/>
    <w:rsid w:val="00E313A4"/>
    <w:rsid w:val="00E31A62"/>
    <w:rsid w:val="00E31AB9"/>
    <w:rsid w:val="00E31C2D"/>
    <w:rsid w:val="00E31C69"/>
    <w:rsid w:val="00E31D10"/>
    <w:rsid w:val="00E31E16"/>
    <w:rsid w:val="00E31E51"/>
    <w:rsid w:val="00E31E5F"/>
    <w:rsid w:val="00E320BB"/>
    <w:rsid w:val="00E327BE"/>
    <w:rsid w:val="00E3286F"/>
    <w:rsid w:val="00E32D34"/>
    <w:rsid w:val="00E338BC"/>
    <w:rsid w:val="00E33AE2"/>
    <w:rsid w:val="00E33FA9"/>
    <w:rsid w:val="00E34C6F"/>
    <w:rsid w:val="00E35409"/>
    <w:rsid w:val="00E355B5"/>
    <w:rsid w:val="00E355D9"/>
    <w:rsid w:val="00E355DF"/>
    <w:rsid w:val="00E35BF4"/>
    <w:rsid w:val="00E35D32"/>
    <w:rsid w:val="00E35DE2"/>
    <w:rsid w:val="00E366ED"/>
    <w:rsid w:val="00E36E14"/>
    <w:rsid w:val="00E37012"/>
    <w:rsid w:val="00E37A15"/>
    <w:rsid w:val="00E37BE2"/>
    <w:rsid w:val="00E37E67"/>
    <w:rsid w:val="00E400A0"/>
    <w:rsid w:val="00E4048B"/>
    <w:rsid w:val="00E40FF5"/>
    <w:rsid w:val="00E41070"/>
    <w:rsid w:val="00E411AE"/>
    <w:rsid w:val="00E41578"/>
    <w:rsid w:val="00E415F4"/>
    <w:rsid w:val="00E41656"/>
    <w:rsid w:val="00E41A0C"/>
    <w:rsid w:val="00E42200"/>
    <w:rsid w:val="00E4256C"/>
    <w:rsid w:val="00E4273D"/>
    <w:rsid w:val="00E4297F"/>
    <w:rsid w:val="00E42AC6"/>
    <w:rsid w:val="00E42DD0"/>
    <w:rsid w:val="00E42E25"/>
    <w:rsid w:val="00E430CA"/>
    <w:rsid w:val="00E4360A"/>
    <w:rsid w:val="00E43A52"/>
    <w:rsid w:val="00E43E82"/>
    <w:rsid w:val="00E44553"/>
    <w:rsid w:val="00E45447"/>
    <w:rsid w:val="00E4606E"/>
    <w:rsid w:val="00E460A6"/>
    <w:rsid w:val="00E46519"/>
    <w:rsid w:val="00E4664A"/>
    <w:rsid w:val="00E46B17"/>
    <w:rsid w:val="00E46BE0"/>
    <w:rsid w:val="00E46DBE"/>
    <w:rsid w:val="00E4706C"/>
    <w:rsid w:val="00E47286"/>
    <w:rsid w:val="00E47402"/>
    <w:rsid w:val="00E47882"/>
    <w:rsid w:val="00E47B98"/>
    <w:rsid w:val="00E47C4C"/>
    <w:rsid w:val="00E501A5"/>
    <w:rsid w:val="00E50A70"/>
    <w:rsid w:val="00E50BAA"/>
    <w:rsid w:val="00E517CE"/>
    <w:rsid w:val="00E518BD"/>
    <w:rsid w:val="00E51A1F"/>
    <w:rsid w:val="00E51A8B"/>
    <w:rsid w:val="00E51BEB"/>
    <w:rsid w:val="00E51C67"/>
    <w:rsid w:val="00E522A8"/>
    <w:rsid w:val="00E52483"/>
    <w:rsid w:val="00E527AD"/>
    <w:rsid w:val="00E52876"/>
    <w:rsid w:val="00E52977"/>
    <w:rsid w:val="00E52D04"/>
    <w:rsid w:val="00E52D13"/>
    <w:rsid w:val="00E5323B"/>
    <w:rsid w:val="00E536C9"/>
    <w:rsid w:val="00E54037"/>
    <w:rsid w:val="00E54415"/>
    <w:rsid w:val="00E54AF2"/>
    <w:rsid w:val="00E54B3D"/>
    <w:rsid w:val="00E54D32"/>
    <w:rsid w:val="00E553D7"/>
    <w:rsid w:val="00E55AC0"/>
    <w:rsid w:val="00E55C2E"/>
    <w:rsid w:val="00E56562"/>
    <w:rsid w:val="00E5727F"/>
    <w:rsid w:val="00E57500"/>
    <w:rsid w:val="00E57702"/>
    <w:rsid w:val="00E57BE2"/>
    <w:rsid w:val="00E6011D"/>
    <w:rsid w:val="00E604E6"/>
    <w:rsid w:val="00E607A7"/>
    <w:rsid w:val="00E60B19"/>
    <w:rsid w:val="00E60E50"/>
    <w:rsid w:val="00E61776"/>
    <w:rsid w:val="00E617A0"/>
    <w:rsid w:val="00E617DB"/>
    <w:rsid w:val="00E624D1"/>
    <w:rsid w:val="00E62AEB"/>
    <w:rsid w:val="00E62B7C"/>
    <w:rsid w:val="00E62B86"/>
    <w:rsid w:val="00E63300"/>
    <w:rsid w:val="00E6333C"/>
    <w:rsid w:val="00E63A9E"/>
    <w:rsid w:val="00E647A5"/>
    <w:rsid w:val="00E64D77"/>
    <w:rsid w:val="00E64EBF"/>
    <w:rsid w:val="00E65380"/>
    <w:rsid w:val="00E6575B"/>
    <w:rsid w:val="00E65DE8"/>
    <w:rsid w:val="00E66273"/>
    <w:rsid w:val="00E6673D"/>
    <w:rsid w:val="00E66B2E"/>
    <w:rsid w:val="00E66FF3"/>
    <w:rsid w:val="00E67169"/>
    <w:rsid w:val="00E67584"/>
    <w:rsid w:val="00E70445"/>
    <w:rsid w:val="00E706FC"/>
    <w:rsid w:val="00E70A22"/>
    <w:rsid w:val="00E714DB"/>
    <w:rsid w:val="00E715D9"/>
    <w:rsid w:val="00E72566"/>
    <w:rsid w:val="00E72727"/>
    <w:rsid w:val="00E72848"/>
    <w:rsid w:val="00E729CD"/>
    <w:rsid w:val="00E72B28"/>
    <w:rsid w:val="00E72DFA"/>
    <w:rsid w:val="00E73447"/>
    <w:rsid w:val="00E73AD7"/>
    <w:rsid w:val="00E73B2E"/>
    <w:rsid w:val="00E73E53"/>
    <w:rsid w:val="00E742B5"/>
    <w:rsid w:val="00E74BE5"/>
    <w:rsid w:val="00E75258"/>
    <w:rsid w:val="00E756CE"/>
    <w:rsid w:val="00E76219"/>
    <w:rsid w:val="00E7624D"/>
    <w:rsid w:val="00E767D6"/>
    <w:rsid w:val="00E76BC8"/>
    <w:rsid w:val="00E7729C"/>
    <w:rsid w:val="00E775AA"/>
    <w:rsid w:val="00E77FD8"/>
    <w:rsid w:val="00E80663"/>
    <w:rsid w:val="00E80EC9"/>
    <w:rsid w:val="00E815D9"/>
    <w:rsid w:val="00E81F09"/>
    <w:rsid w:val="00E82940"/>
    <w:rsid w:val="00E82954"/>
    <w:rsid w:val="00E829FB"/>
    <w:rsid w:val="00E82C1D"/>
    <w:rsid w:val="00E82D18"/>
    <w:rsid w:val="00E82D73"/>
    <w:rsid w:val="00E83679"/>
    <w:rsid w:val="00E8372D"/>
    <w:rsid w:val="00E84953"/>
    <w:rsid w:val="00E84B7C"/>
    <w:rsid w:val="00E84DC6"/>
    <w:rsid w:val="00E8526B"/>
    <w:rsid w:val="00E85AB1"/>
    <w:rsid w:val="00E85BE6"/>
    <w:rsid w:val="00E86047"/>
    <w:rsid w:val="00E864FE"/>
    <w:rsid w:val="00E8674E"/>
    <w:rsid w:val="00E867CA"/>
    <w:rsid w:val="00E86A15"/>
    <w:rsid w:val="00E8751C"/>
    <w:rsid w:val="00E87678"/>
    <w:rsid w:val="00E87EA9"/>
    <w:rsid w:val="00E90439"/>
    <w:rsid w:val="00E90801"/>
    <w:rsid w:val="00E90DF3"/>
    <w:rsid w:val="00E910F9"/>
    <w:rsid w:val="00E912A1"/>
    <w:rsid w:val="00E915D6"/>
    <w:rsid w:val="00E91D5C"/>
    <w:rsid w:val="00E92221"/>
    <w:rsid w:val="00E92876"/>
    <w:rsid w:val="00E9319F"/>
    <w:rsid w:val="00E93639"/>
    <w:rsid w:val="00E93713"/>
    <w:rsid w:val="00E93B52"/>
    <w:rsid w:val="00E93FC7"/>
    <w:rsid w:val="00E94050"/>
    <w:rsid w:val="00E9436A"/>
    <w:rsid w:val="00E9437A"/>
    <w:rsid w:val="00E9512A"/>
    <w:rsid w:val="00E952D0"/>
    <w:rsid w:val="00E9544B"/>
    <w:rsid w:val="00E95550"/>
    <w:rsid w:val="00E957AD"/>
    <w:rsid w:val="00E95C31"/>
    <w:rsid w:val="00E969AB"/>
    <w:rsid w:val="00E96A8D"/>
    <w:rsid w:val="00E96D73"/>
    <w:rsid w:val="00E9735D"/>
    <w:rsid w:val="00E97FF0"/>
    <w:rsid w:val="00EA0024"/>
    <w:rsid w:val="00EA086C"/>
    <w:rsid w:val="00EA0C4F"/>
    <w:rsid w:val="00EA0CB5"/>
    <w:rsid w:val="00EA2358"/>
    <w:rsid w:val="00EA23A8"/>
    <w:rsid w:val="00EA2500"/>
    <w:rsid w:val="00EA2AA7"/>
    <w:rsid w:val="00EA2CEB"/>
    <w:rsid w:val="00EA2F74"/>
    <w:rsid w:val="00EA300E"/>
    <w:rsid w:val="00EA3B27"/>
    <w:rsid w:val="00EA4122"/>
    <w:rsid w:val="00EA46C2"/>
    <w:rsid w:val="00EA4E0D"/>
    <w:rsid w:val="00EA533D"/>
    <w:rsid w:val="00EA58C9"/>
    <w:rsid w:val="00EA5B2D"/>
    <w:rsid w:val="00EA612A"/>
    <w:rsid w:val="00EA6F2D"/>
    <w:rsid w:val="00EA7061"/>
    <w:rsid w:val="00EA728B"/>
    <w:rsid w:val="00EA7540"/>
    <w:rsid w:val="00EA788E"/>
    <w:rsid w:val="00EA7B04"/>
    <w:rsid w:val="00EA7EAD"/>
    <w:rsid w:val="00EB00B4"/>
    <w:rsid w:val="00EB069A"/>
    <w:rsid w:val="00EB0FFF"/>
    <w:rsid w:val="00EB157E"/>
    <w:rsid w:val="00EB15A5"/>
    <w:rsid w:val="00EB1731"/>
    <w:rsid w:val="00EB1846"/>
    <w:rsid w:val="00EB1928"/>
    <w:rsid w:val="00EB1F95"/>
    <w:rsid w:val="00EB2647"/>
    <w:rsid w:val="00EB28FF"/>
    <w:rsid w:val="00EB2AB4"/>
    <w:rsid w:val="00EB3356"/>
    <w:rsid w:val="00EB3B0F"/>
    <w:rsid w:val="00EB3F7F"/>
    <w:rsid w:val="00EB417F"/>
    <w:rsid w:val="00EB4BD5"/>
    <w:rsid w:val="00EB4D11"/>
    <w:rsid w:val="00EB4F18"/>
    <w:rsid w:val="00EB513A"/>
    <w:rsid w:val="00EB53E8"/>
    <w:rsid w:val="00EB58A6"/>
    <w:rsid w:val="00EB66A7"/>
    <w:rsid w:val="00EB67CC"/>
    <w:rsid w:val="00EB6AB4"/>
    <w:rsid w:val="00EB79E6"/>
    <w:rsid w:val="00EB7AC1"/>
    <w:rsid w:val="00EB7FFB"/>
    <w:rsid w:val="00EC0376"/>
    <w:rsid w:val="00EC0459"/>
    <w:rsid w:val="00EC08A3"/>
    <w:rsid w:val="00EC0C27"/>
    <w:rsid w:val="00EC0F95"/>
    <w:rsid w:val="00EC1204"/>
    <w:rsid w:val="00EC1287"/>
    <w:rsid w:val="00EC1B0B"/>
    <w:rsid w:val="00EC1E45"/>
    <w:rsid w:val="00EC2370"/>
    <w:rsid w:val="00EC25D3"/>
    <w:rsid w:val="00EC2956"/>
    <w:rsid w:val="00EC2BB1"/>
    <w:rsid w:val="00EC2F46"/>
    <w:rsid w:val="00EC3947"/>
    <w:rsid w:val="00EC3C73"/>
    <w:rsid w:val="00EC3D12"/>
    <w:rsid w:val="00EC475E"/>
    <w:rsid w:val="00EC4CF8"/>
    <w:rsid w:val="00EC4D6F"/>
    <w:rsid w:val="00EC5216"/>
    <w:rsid w:val="00EC5249"/>
    <w:rsid w:val="00EC55F2"/>
    <w:rsid w:val="00EC560C"/>
    <w:rsid w:val="00EC5DBD"/>
    <w:rsid w:val="00EC5DFE"/>
    <w:rsid w:val="00EC652E"/>
    <w:rsid w:val="00EC6611"/>
    <w:rsid w:val="00EC6F6D"/>
    <w:rsid w:val="00EC7093"/>
    <w:rsid w:val="00EC7274"/>
    <w:rsid w:val="00EC730A"/>
    <w:rsid w:val="00EC75DB"/>
    <w:rsid w:val="00EC7A83"/>
    <w:rsid w:val="00EC7B2C"/>
    <w:rsid w:val="00EC7DA0"/>
    <w:rsid w:val="00ED0197"/>
    <w:rsid w:val="00ED03B0"/>
    <w:rsid w:val="00ED092B"/>
    <w:rsid w:val="00ED093F"/>
    <w:rsid w:val="00ED0B16"/>
    <w:rsid w:val="00ED0BA1"/>
    <w:rsid w:val="00ED0F89"/>
    <w:rsid w:val="00ED0FCE"/>
    <w:rsid w:val="00ED170F"/>
    <w:rsid w:val="00ED1AA7"/>
    <w:rsid w:val="00ED1CB1"/>
    <w:rsid w:val="00ED1E85"/>
    <w:rsid w:val="00ED294A"/>
    <w:rsid w:val="00ED2E7D"/>
    <w:rsid w:val="00ED33F5"/>
    <w:rsid w:val="00ED3475"/>
    <w:rsid w:val="00ED4481"/>
    <w:rsid w:val="00ED465D"/>
    <w:rsid w:val="00ED48B4"/>
    <w:rsid w:val="00ED4F2F"/>
    <w:rsid w:val="00ED4F77"/>
    <w:rsid w:val="00ED51B5"/>
    <w:rsid w:val="00ED5AFE"/>
    <w:rsid w:val="00ED5B15"/>
    <w:rsid w:val="00ED5E0F"/>
    <w:rsid w:val="00ED6ABE"/>
    <w:rsid w:val="00ED7951"/>
    <w:rsid w:val="00ED7B58"/>
    <w:rsid w:val="00EE06D7"/>
    <w:rsid w:val="00EE0D23"/>
    <w:rsid w:val="00EE0D8B"/>
    <w:rsid w:val="00EE0E92"/>
    <w:rsid w:val="00EE150B"/>
    <w:rsid w:val="00EE16EC"/>
    <w:rsid w:val="00EE1B81"/>
    <w:rsid w:val="00EE1BAC"/>
    <w:rsid w:val="00EE1CAB"/>
    <w:rsid w:val="00EE284D"/>
    <w:rsid w:val="00EE2C9A"/>
    <w:rsid w:val="00EE2CC1"/>
    <w:rsid w:val="00EE2D21"/>
    <w:rsid w:val="00EE3891"/>
    <w:rsid w:val="00EE3D7D"/>
    <w:rsid w:val="00EE3E15"/>
    <w:rsid w:val="00EE484C"/>
    <w:rsid w:val="00EE4E50"/>
    <w:rsid w:val="00EE5136"/>
    <w:rsid w:val="00EE531C"/>
    <w:rsid w:val="00EE5F84"/>
    <w:rsid w:val="00EE60C2"/>
    <w:rsid w:val="00EE61D5"/>
    <w:rsid w:val="00EE623A"/>
    <w:rsid w:val="00EE6714"/>
    <w:rsid w:val="00EE6981"/>
    <w:rsid w:val="00EE6B6F"/>
    <w:rsid w:val="00EE71E1"/>
    <w:rsid w:val="00EE786C"/>
    <w:rsid w:val="00EE7A58"/>
    <w:rsid w:val="00EE7C29"/>
    <w:rsid w:val="00EE7E71"/>
    <w:rsid w:val="00EF0516"/>
    <w:rsid w:val="00EF064C"/>
    <w:rsid w:val="00EF0A4F"/>
    <w:rsid w:val="00EF0DE3"/>
    <w:rsid w:val="00EF0F71"/>
    <w:rsid w:val="00EF15A5"/>
    <w:rsid w:val="00EF1909"/>
    <w:rsid w:val="00EF223B"/>
    <w:rsid w:val="00EF26D9"/>
    <w:rsid w:val="00EF2E8A"/>
    <w:rsid w:val="00EF2F3A"/>
    <w:rsid w:val="00EF37C3"/>
    <w:rsid w:val="00EF3B12"/>
    <w:rsid w:val="00EF3E21"/>
    <w:rsid w:val="00EF433A"/>
    <w:rsid w:val="00EF43AD"/>
    <w:rsid w:val="00EF4B36"/>
    <w:rsid w:val="00EF4C04"/>
    <w:rsid w:val="00EF4CC6"/>
    <w:rsid w:val="00EF4E63"/>
    <w:rsid w:val="00EF4EFA"/>
    <w:rsid w:val="00EF5A42"/>
    <w:rsid w:val="00EF5CCC"/>
    <w:rsid w:val="00EF5F92"/>
    <w:rsid w:val="00EF60FF"/>
    <w:rsid w:val="00EF6308"/>
    <w:rsid w:val="00EF6786"/>
    <w:rsid w:val="00EF6CD1"/>
    <w:rsid w:val="00EF6D23"/>
    <w:rsid w:val="00EF6D4C"/>
    <w:rsid w:val="00EF6D7A"/>
    <w:rsid w:val="00EF705A"/>
    <w:rsid w:val="00EF763A"/>
    <w:rsid w:val="00EF79C2"/>
    <w:rsid w:val="00EF7D18"/>
    <w:rsid w:val="00F007D6"/>
    <w:rsid w:val="00F011B6"/>
    <w:rsid w:val="00F01927"/>
    <w:rsid w:val="00F01F48"/>
    <w:rsid w:val="00F02BB5"/>
    <w:rsid w:val="00F02F1B"/>
    <w:rsid w:val="00F033EF"/>
    <w:rsid w:val="00F037BA"/>
    <w:rsid w:val="00F0437B"/>
    <w:rsid w:val="00F049C7"/>
    <w:rsid w:val="00F04FFD"/>
    <w:rsid w:val="00F050A1"/>
    <w:rsid w:val="00F05A6E"/>
    <w:rsid w:val="00F05B7C"/>
    <w:rsid w:val="00F06362"/>
    <w:rsid w:val="00F06B0F"/>
    <w:rsid w:val="00F073A4"/>
    <w:rsid w:val="00F079C1"/>
    <w:rsid w:val="00F10143"/>
    <w:rsid w:val="00F109F6"/>
    <w:rsid w:val="00F10DE7"/>
    <w:rsid w:val="00F10E34"/>
    <w:rsid w:val="00F11176"/>
    <w:rsid w:val="00F11B9F"/>
    <w:rsid w:val="00F11CAE"/>
    <w:rsid w:val="00F11F4B"/>
    <w:rsid w:val="00F12078"/>
    <w:rsid w:val="00F12487"/>
    <w:rsid w:val="00F126EA"/>
    <w:rsid w:val="00F12938"/>
    <w:rsid w:val="00F12C2F"/>
    <w:rsid w:val="00F12D5F"/>
    <w:rsid w:val="00F13133"/>
    <w:rsid w:val="00F1318D"/>
    <w:rsid w:val="00F1389A"/>
    <w:rsid w:val="00F139A2"/>
    <w:rsid w:val="00F145EE"/>
    <w:rsid w:val="00F14632"/>
    <w:rsid w:val="00F14969"/>
    <w:rsid w:val="00F14D85"/>
    <w:rsid w:val="00F15457"/>
    <w:rsid w:val="00F15C80"/>
    <w:rsid w:val="00F15E77"/>
    <w:rsid w:val="00F162C0"/>
    <w:rsid w:val="00F1644B"/>
    <w:rsid w:val="00F164CE"/>
    <w:rsid w:val="00F165E7"/>
    <w:rsid w:val="00F16B15"/>
    <w:rsid w:val="00F16E19"/>
    <w:rsid w:val="00F16FB0"/>
    <w:rsid w:val="00F17280"/>
    <w:rsid w:val="00F179D5"/>
    <w:rsid w:val="00F17FB2"/>
    <w:rsid w:val="00F20082"/>
    <w:rsid w:val="00F2029A"/>
    <w:rsid w:val="00F20619"/>
    <w:rsid w:val="00F21755"/>
    <w:rsid w:val="00F21B6E"/>
    <w:rsid w:val="00F21E70"/>
    <w:rsid w:val="00F22200"/>
    <w:rsid w:val="00F22357"/>
    <w:rsid w:val="00F225F5"/>
    <w:rsid w:val="00F229AD"/>
    <w:rsid w:val="00F22F8F"/>
    <w:rsid w:val="00F23406"/>
    <w:rsid w:val="00F23809"/>
    <w:rsid w:val="00F23899"/>
    <w:rsid w:val="00F24239"/>
    <w:rsid w:val="00F24304"/>
    <w:rsid w:val="00F24BDD"/>
    <w:rsid w:val="00F24C96"/>
    <w:rsid w:val="00F25410"/>
    <w:rsid w:val="00F254F0"/>
    <w:rsid w:val="00F25894"/>
    <w:rsid w:val="00F25BAA"/>
    <w:rsid w:val="00F25DA4"/>
    <w:rsid w:val="00F263B8"/>
    <w:rsid w:val="00F2791D"/>
    <w:rsid w:val="00F27A08"/>
    <w:rsid w:val="00F307DE"/>
    <w:rsid w:val="00F3096D"/>
    <w:rsid w:val="00F30AF6"/>
    <w:rsid w:val="00F30F30"/>
    <w:rsid w:val="00F3103E"/>
    <w:rsid w:val="00F3113E"/>
    <w:rsid w:val="00F315FC"/>
    <w:rsid w:val="00F316EF"/>
    <w:rsid w:val="00F3206D"/>
    <w:rsid w:val="00F320B9"/>
    <w:rsid w:val="00F3214B"/>
    <w:rsid w:val="00F32E8B"/>
    <w:rsid w:val="00F32FDF"/>
    <w:rsid w:val="00F330F2"/>
    <w:rsid w:val="00F33376"/>
    <w:rsid w:val="00F336A6"/>
    <w:rsid w:val="00F33A65"/>
    <w:rsid w:val="00F34132"/>
    <w:rsid w:val="00F34430"/>
    <w:rsid w:val="00F35041"/>
    <w:rsid w:val="00F3532C"/>
    <w:rsid w:val="00F3565B"/>
    <w:rsid w:val="00F356E4"/>
    <w:rsid w:val="00F358C8"/>
    <w:rsid w:val="00F36223"/>
    <w:rsid w:val="00F363E1"/>
    <w:rsid w:val="00F36BF5"/>
    <w:rsid w:val="00F36DF1"/>
    <w:rsid w:val="00F36F42"/>
    <w:rsid w:val="00F40026"/>
    <w:rsid w:val="00F402C0"/>
    <w:rsid w:val="00F4043B"/>
    <w:rsid w:val="00F40586"/>
    <w:rsid w:val="00F40CBC"/>
    <w:rsid w:val="00F40F35"/>
    <w:rsid w:val="00F41246"/>
    <w:rsid w:val="00F419D2"/>
    <w:rsid w:val="00F419DB"/>
    <w:rsid w:val="00F41D8E"/>
    <w:rsid w:val="00F421C1"/>
    <w:rsid w:val="00F42349"/>
    <w:rsid w:val="00F42403"/>
    <w:rsid w:val="00F42460"/>
    <w:rsid w:val="00F4292D"/>
    <w:rsid w:val="00F43B40"/>
    <w:rsid w:val="00F43B84"/>
    <w:rsid w:val="00F43C3B"/>
    <w:rsid w:val="00F445C2"/>
    <w:rsid w:val="00F44E82"/>
    <w:rsid w:val="00F45A4C"/>
    <w:rsid w:val="00F45C33"/>
    <w:rsid w:val="00F45CB1"/>
    <w:rsid w:val="00F45F35"/>
    <w:rsid w:val="00F462BE"/>
    <w:rsid w:val="00F4642A"/>
    <w:rsid w:val="00F46C9B"/>
    <w:rsid w:val="00F47156"/>
    <w:rsid w:val="00F476C9"/>
    <w:rsid w:val="00F476E0"/>
    <w:rsid w:val="00F47956"/>
    <w:rsid w:val="00F479B2"/>
    <w:rsid w:val="00F47DAC"/>
    <w:rsid w:val="00F47ECF"/>
    <w:rsid w:val="00F5046B"/>
    <w:rsid w:val="00F509C8"/>
    <w:rsid w:val="00F50D3A"/>
    <w:rsid w:val="00F50D72"/>
    <w:rsid w:val="00F50F23"/>
    <w:rsid w:val="00F51DB0"/>
    <w:rsid w:val="00F52129"/>
    <w:rsid w:val="00F525E6"/>
    <w:rsid w:val="00F52900"/>
    <w:rsid w:val="00F52F9A"/>
    <w:rsid w:val="00F53034"/>
    <w:rsid w:val="00F530E1"/>
    <w:rsid w:val="00F532B3"/>
    <w:rsid w:val="00F53902"/>
    <w:rsid w:val="00F53C0D"/>
    <w:rsid w:val="00F53F92"/>
    <w:rsid w:val="00F5525E"/>
    <w:rsid w:val="00F552EF"/>
    <w:rsid w:val="00F55BFD"/>
    <w:rsid w:val="00F55ED7"/>
    <w:rsid w:val="00F56310"/>
    <w:rsid w:val="00F5660F"/>
    <w:rsid w:val="00F569FA"/>
    <w:rsid w:val="00F56D76"/>
    <w:rsid w:val="00F570DE"/>
    <w:rsid w:val="00F57B15"/>
    <w:rsid w:val="00F60347"/>
    <w:rsid w:val="00F605A5"/>
    <w:rsid w:val="00F6063B"/>
    <w:rsid w:val="00F60B81"/>
    <w:rsid w:val="00F60DCF"/>
    <w:rsid w:val="00F60E87"/>
    <w:rsid w:val="00F61A65"/>
    <w:rsid w:val="00F6227D"/>
    <w:rsid w:val="00F623D8"/>
    <w:rsid w:val="00F6284C"/>
    <w:rsid w:val="00F62A31"/>
    <w:rsid w:val="00F62CA9"/>
    <w:rsid w:val="00F62D78"/>
    <w:rsid w:val="00F63767"/>
    <w:rsid w:val="00F63845"/>
    <w:rsid w:val="00F639F9"/>
    <w:rsid w:val="00F63C44"/>
    <w:rsid w:val="00F6412E"/>
    <w:rsid w:val="00F6438C"/>
    <w:rsid w:val="00F64F50"/>
    <w:rsid w:val="00F6504C"/>
    <w:rsid w:val="00F6553C"/>
    <w:rsid w:val="00F65844"/>
    <w:rsid w:val="00F65C62"/>
    <w:rsid w:val="00F65CEB"/>
    <w:rsid w:val="00F65DFB"/>
    <w:rsid w:val="00F663A7"/>
    <w:rsid w:val="00F667B6"/>
    <w:rsid w:val="00F677FA"/>
    <w:rsid w:val="00F6797C"/>
    <w:rsid w:val="00F67A9D"/>
    <w:rsid w:val="00F67E83"/>
    <w:rsid w:val="00F70D81"/>
    <w:rsid w:val="00F70FB4"/>
    <w:rsid w:val="00F7115A"/>
    <w:rsid w:val="00F712BE"/>
    <w:rsid w:val="00F718EE"/>
    <w:rsid w:val="00F71B2C"/>
    <w:rsid w:val="00F7206A"/>
    <w:rsid w:val="00F7208C"/>
    <w:rsid w:val="00F724DF"/>
    <w:rsid w:val="00F72533"/>
    <w:rsid w:val="00F72816"/>
    <w:rsid w:val="00F7321B"/>
    <w:rsid w:val="00F73F46"/>
    <w:rsid w:val="00F74BEF"/>
    <w:rsid w:val="00F74F6C"/>
    <w:rsid w:val="00F75322"/>
    <w:rsid w:val="00F758F9"/>
    <w:rsid w:val="00F75E89"/>
    <w:rsid w:val="00F77165"/>
    <w:rsid w:val="00F8009D"/>
    <w:rsid w:val="00F805FE"/>
    <w:rsid w:val="00F80914"/>
    <w:rsid w:val="00F80915"/>
    <w:rsid w:val="00F80F0F"/>
    <w:rsid w:val="00F80F90"/>
    <w:rsid w:val="00F817FA"/>
    <w:rsid w:val="00F81BAD"/>
    <w:rsid w:val="00F81FC4"/>
    <w:rsid w:val="00F82B46"/>
    <w:rsid w:val="00F82D8C"/>
    <w:rsid w:val="00F82EFB"/>
    <w:rsid w:val="00F83071"/>
    <w:rsid w:val="00F8318E"/>
    <w:rsid w:val="00F833F5"/>
    <w:rsid w:val="00F83844"/>
    <w:rsid w:val="00F84ACE"/>
    <w:rsid w:val="00F85108"/>
    <w:rsid w:val="00F8541D"/>
    <w:rsid w:val="00F85514"/>
    <w:rsid w:val="00F8576D"/>
    <w:rsid w:val="00F861FB"/>
    <w:rsid w:val="00F86279"/>
    <w:rsid w:val="00F8690B"/>
    <w:rsid w:val="00F86950"/>
    <w:rsid w:val="00F86D00"/>
    <w:rsid w:val="00F87CFD"/>
    <w:rsid w:val="00F90045"/>
    <w:rsid w:val="00F9024B"/>
    <w:rsid w:val="00F90854"/>
    <w:rsid w:val="00F90B17"/>
    <w:rsid w:val="00F91734"/>
    <w:rsid w:val="00F917C5"/>
    <w:rsid w:val="00F9182B"/>
    <w:rsid w:val="00F92B9D"/>
    <w:rsid w:val="00F92D02"/>
    <w:rsid w:val="00F935C8"/>
    <w:rsid w:val="00F935C9"/>
    <w:rsid w:val="00F93810"/>
    <w:rsid w:val="00F93949"/>
    <w:rsid w:val="00F93D7A"/>
    <w:rsid w:val="00F93D9B"/>
    <w:rsid w:val="00F9445E"/>
    <w:rsid w:val="00F94668"/>
    <w:rsid w:val="00F948F7"/>
    <w:rsid w:val="00F94A16"/>
    <w:rsid w:val="00F94BED"/>
    <w:rsid w:val="00F94BEE"/>
    <w:rsid w:val="00F94C83"/>
    <w:rsid w:val="00F94D09"/>
    <w:rsid w:val="00F95B16"/>
    <w:rsid w:val="00F96128"/>
    <w:rsid w:val="00F96400"/>
    <w:rsid w:val="00F967CB"/>
    <w:rsid w:val="00F96CB7"/>
    <w:rsid w:val="00F9737E"/>
    <w:rsid w:val="00F974C0"/>
    <w:rsid w:val="00FA0763"/>
    <w:rsid w:val="00FA0B4F"/>
    <w:rsid w:val="00FA0CED"/>
    <w:rsid w:val="00FA11CE"/>
    <w:rsid w:val="00FA1B3A"/>
    <w:rsid w:val="00FA1CA2"/>
    <w:rsid w:val="00FA227E"/>
    <w:rsid w:val="00FA2533"/>
    <w:rsid w:val="00FA26DC"/>
    <w:rsid w:val="00FA2719"/>
    <w:rsid w:val="00FA275B"/>
    <w:rsid w:val="00FA2901"/>
    <w:rsid w:val="00FA3138"/>
    <w:rsid w:val="00FA3335"/>
    <w:rsid w:val="00FA38AD"/>
    <w:rsid w:val="00FA3A18"/>
    <w:rsid w:val="00FA4786"/>
    <w:rsid w:val="00FA4907"/>
    <w:rsid w:val="00FA4B66"/>
    <w:rsid w:val="00FA4DF0"/>
    <w:rsid w:val="00FA4DF9"/>
    <w:rsid w:val="00FA4F33"/>
    <w:rsid w:val="00FA55E0"/>
    <w:rsid w:val="00FA589B"/>
    <w:rsid w:val="00FA59C3"/>
    <w:rsid w:val="00FA63A9"/>
    <w:rsid w:val="00FA67A0"/>
    <w:rsid w:val="00FA6C0C"/>
    <w:rsid w:val="00FA6CBE"/>
    <w:rsid w:val="00FA6D6F"/>
    <w:rsid w:val="00FA79A7"/>
    <w:rsid w:val="00FA7A64"/>
    <w:rsid w:val="00FA7C31"/>
    <w:rsid w:val="00FA7EA5"/>
    <w:rsid w:val="00FB0103"/>
    <w:rsid w:val="00FB0800"/>
    <w:rsid w:val="00FB09D4"/>
    <w:rsid w:val="00FB0AE7"/>
    <w:rsid w:val="00FB0BE0"/>
    <w:rsid w:val="00FB1025"/>
    <w:rsid w:val="00FB17A6"/>
    <w:rsid w:val="00FB1D1A"/>
    <w:rsid w:val="00FB25FF"/>
    <w:rsid w:val="00FB3025"/>
    <w:rsid w:val="00FB311C"/>
    <w:rsid w:val="00FB354E"/>
    <w:rsid w:val="00FB3561"/>
    <w:rsid w:val="00FB3701"/>
    <w:rsid w:val="00FB371A"/>
    <w:rsid w:val="00FB3F4E"/>
    <w:rsid w:val="00FB3FCD"/>
    <w:rsid w:val="00FB3FFB"/>
    <w:rsid w:val="00FB40A9"/>
    <w:rsid w:val="00FB4269"/>
    <w:rsid w:val="00FB455E"/>
    <w:rsid w:val="00FB4940"/>
    <w:rsid w:val="00FB4CEF"/>
    <w:rsid w:val="00FB4D62"/>
    <w:rsid w:val="00FB5041"/>
    <w:rsid w:val="00FB535B"/>
    <w:rsid w:val="00FB5594"/>
    <w:rsid w:val="00FB55F3"/>
    <w:rsid w:val="00FB5A28"/>
    <w:rsid w:val="00FB5AA0"/>
    <w:rsid w:val="00FB5F31"/>
    <w:rsid w:val="00FB6303"/>
    <w:rsid w:val="00FB6B02"/>
    <w:rsid w:val="00FB6B03"/>
    <w:rsid w:val="00FB6E00"/>
    <w:rsid w:val="00FB70A4"/>
    <w:rsid w:val="00FB7336"/>
    <w:rsid w:val="00FB7B8A"/>
    <w:rsid w:val="00FC0413"/>
    <w:rsid w:val="00FC0AD1"/>
    <w:rsid w:val="00FC0B1A"/>
    <w:rsid w:val="00FC0C1C"/>
    <w:rsid w:val="00FC121C"/>
    <w:rsid w:val="00FC13DC"/>
    <w:rsid w:val="00FC1838"/>
    <w:rsid w:val="00FC1FD1"/>
    <w:rsid w:val="00FC2288"/>
    <w:rsid w:val="00FC28A8"/>
    <w:rsid w:val="00FC2A99"/>
    <w:rsid w:val="00FC2AE9"/>
    <w:rsid w:val="00FC2B67"/>
    <w:rsid w:val="00FC3728"/>
    <w:rsid w:val="00FC4930"/>
    <w:rsid w:val="00FC4A8E"/>
    <w:rsid w:val="00FC4AA4"/>
    <w:rsid w:val="00FC4BDF"/>
    <w:rsid w:val="00FC4E7E"/>
    <w:rsid w:val="00FC520E"/>
    <w:rsid w:val="00FC6375"/>
    <w:rsid w:val="00FC66A4"/>
    <w:rsid w:val="00FC74B7"/>
    <w:rsid w:val="00FC7530"/>
    <w:rsid w:val="00FC7653"/>
    <w:rsid w:val="00FC7E69"/>
    <w:rsid w:val="00FD0354"/>
    <w:rsid w:val="00FD03CE"/>
    <w:rsid w:val="00FD0929"/>
    <w:rsid w:val="00FD0F37"/>
    <w:rsid w:val="00FD132E"/>
    <w:rsid w:val="00FD1E13"/>
    <w:rsid w:val="00FD1ED1"/>
    <w:rsid w:val="00FD21C0"/>
    <w:rsid w:val="00FD23CF"/>
    <w:rsid w:val="00FD2F43"/>
    <w:rsid w:val="00FD3477"/>
    <w:rsid w:val="00FD3A6D"/>
    <w:rsid w:val="00FD448A"/>
    <w:rsid w:val="00FD4D6D"/>
    <w:rsid w:val="00FD51E4"/>
    <w:rsid w:val="00FD5F06"/>
    <w:rsid w:val="00FD6FDB"/>
    <w:rsid w:val="00FD7940"/>
    <w:rsid w:val="00FE0024"/>
    <w:rsid w:val="00FE004D"/>
    <w:rsid w:val="00FE0369"/>
    <w:rsid w:val="00FE0715"/>
    <w:rsid w:val="00FE0D37"/>
    <w:rsid w:val="00FE0D56"/>
    <w:rsid w:val="00FE0FA3"/>
    <w:rsid w:val="00FE14D5"/>
    <w:rsid w:val="00FE16B3"/>
    <w:rsid w:val="00FE204D"/>
    <w:rsid w:val="00FE24EC"/>
    <w:rsid w:val="00FE268F"/>
    <w:rsid w:val="00FE2E71"/>
    <w:rsid w:val="00FE3225"/>
    <w:rsid w:val="00FE371A"/>
    <w:rsid w:val="00FE397C"/>
    <w:rsid w:val="00FE3CF3"/>
    <w:rsid w:val="00FE3E8E"/>
    <w:rsid w:val="00FE3F78"/>
    <w:rsid w:val="00FE43A4"/>
    <w:rsid w:val="00FE4812"/>
    <w:rsid w:val="00FE491A"/>
    <w:rsid w:val="00FE4BDA"/>
    <w:rsid w:val="00FE4E99"/>
    <w:rsid w:val="00FE4FBC"/>
    <w:rsid w:val="00FE5B98"/>
    <w:rsid w:val="00FE5F3E"/>
    <w:rsid w:val="00FE69DC"/>
    <w:rsid w:val="00FE6F8E"/>
    <w:rsid w:val="00FF00D2"/>
    <w:rsid w:val="00FF0722"/>
    <w:rsid w:val="00FF08FF"/>
    <w:rsid w:val="00FF0AFB"/>
    <w:rsid w:val="00FF0E0F"/>
    <w:rsid w:val="00FF1D05"/>
    <w:rsid w:val="00FF29A1"/>
    <w:rsid w:val="00FF2AF9"/>
    <w:rsid w:val="00FF3366"/>
    <w:rsid w:val="00FF37F3"/>
    <w:rsid w:val="00FF3830"/>
    <w:rsid w:val="00FF3879"/>
    <w:rsid w:val="00FF3CF9"/>
    <w:rsid w:val="00FF433E"/>
    <w:rsid w:val="00FF44B4"/>
    <w:rsid w:val="00FF65B9"/>
    <w:rsid w:val="00FF676E"/>
    <w:rsid w:val="00FF681A"/>
    <w:rsid w:val="00FF6E11"/>
    <w:rsid w:val="00FF70AA"/>
    <w:rsid w:val="00FF71DA"/>
    <w:rsid w:val="00FF71E1"/>
    <w:rsid w:val="00FF7548"/>
    <w:rsid w:val="00FF783F"/>
    <w:rsid w:val="00FF797F"/>
    <w:rsid w:val="00FF7F35"/>
    <w:rsid w:val="01086754"/>
    <w:rsid w:val="011EDD65"/>
    <w:rsid w:val="012273FE"/>
    <w:rsid w:val="0137E7D5"/>
    <w:rsid w:val="013C95DB"/>
    <w:rsid w:val="013D2637"/>
    <w:rsid w:val="0141D0D9"/>
    <w:rsid w:val="01433EC4"/>
    <w:rsid w:val="014896CD"/>
    <w:rsid w:val="014E4C0B"/>
    <w:rsid w:val="015756C9"/>
    <w:rsid w:val="015BF408"/>
    <w:rsid w:val="015EF080"/>
    <w:rsid w:val="01668C13"/>
    <w:rsid w:val="0166D9C7"/>
    <w:rsid w:val="016F5691"/>
    <w:rsid w:val="0172A60B"/>
    <w:rsid w:val="01758314"/>
    <w:rsid w:val="017591BC"/>
    <w:rsid w:val="01A9397B"/>
    <w:rsid w:val="01C7160B"/>
    <w:rsid w:val="01E7E06D"/>
    <w:rsid w:val="01F9E708"/>
    <w:rsid w:val="0203DF53"/>
    <w:rsid w:val="02161DF0"/>
    <w:rsid w:val="02193F64"/>
    <w:rsid w:val="021AABFC"/>
    <w:rsid w:val="022975C6"/>
    <w:rsid w:val="02513779"/>
    <w:rsid w:val="025BDB0D"/>
    <w:rsid w:val="0261BD77"/>
    <w:rsid w:val="026D9D29"/>
    <w:rsid w:val="02717618"/>
    <w:rsid w:val="0275995A"/>
    <w:rsid w:val="029A21BB"/>
    <w:rsid w:val="029F1D3C"/>
    <w:rsid w:val="02A64345"/>
    <w:rsid w:val="02C820B1"/>
    <w:rsid w:val="02CBCD92"/>
    <w:rsid w:val="02D33E57"/>
    <w:rsid w:val="02D85BAE"/>
    <w:rsid w:val="02FC8749"/>
    <w:rsid w:val="0304025E"/>
    <w:rsid w:val="030B5E0D"/>
    <w:rsid w:val="031664C9"/>
    <w:rsid w:val="0325F192"/>
    <w:rsid w:val="033783A9"/>
    <w:rsid w:val="033B14B2"/>
    <w:rsid w:val="033EE818"/>
    <w:rsid w:val="033F17BB"/>
    <w:rsid w:val="034F27D5"/>
    <w:rsid w:val="035BE6D5"/>
    <w:rsid w:val="035FCC8B"/>
    <w:rsid w:val="0368E34E"/>
    <w:rsid w:val="0390C028"/>
    <w:rsid w:val="03985D74"/>
    <w:rsid w:val="0399C6CF"/>
    <w:rsid w:val="039C29F1"/>
    <w:rsid w:val="03ABB6C8"/>
    <w:rsid w:val="03BAC60A"/>
    <w:rsid w:val="03CB086F"/>
    <w:rsid w:val="03FDADC5"/>
    <w:rsid w:val="040B4A2E"/>
    <w:rsid w:val="0414F8C3"/>
    <w:rsid w:val="04196B07"/>
    <w:rsid w:val="041995CA"/>
    <w:rsid w:val="041C6DF6"/>
    <w:rsid w:val="04248C63"/>
    <w:rsid w:val="042D6EBB"/>
    <w:rsid w:val="042E48CB"/>
    <w:rsid w:val="042E5C7B"/>
    <w:rsid w:val="04363698"/>
    <w:rsid w:val="04363905"/>
    <w:rsid w:val="0454338E"/>
    <w:rsid w:val="04610668"/>
    <w:rsid w:val="04A388EA"/>
    <w:rsid w:val="04B21838"/>
    <w:rsid w:val="04B327B8"/>
    <w:rsid w:val="04C217D1"/>
    <w:rsid w:val="04D668CF"/>
    <w:rsid w:val="04E7E152"/>
    <w:rsid w:val="04FEBD9D"/>
    <w:rsid w:val="050E6CAA"/>
    <w:rsid w:val="05141D29"/>
    <w:rsid w:val="051E34E3"/>
    <w:rsid w:val="0524FA52"/>
    <w:rsid w:val="053B4D63"/>
    <w:rsid w:val="0550E026"/>
    <w:rsid w:val="0556966B"/>
    <w:rsid w:val="056B9837"/>
    <w:rsid w:val="058AB348"/>
    <w:rsid w:val="0592C382"/>
    <w:rsid w:val="05946F03"/>
    <w:rsid w:val="0594BCD6"/>
    <w:rsid w:val="0597C2CC"/>
    <w:rsid w:val="059B1F5E"/>
    <w:rsid w:val="05A65CBF"/>
    <w:rsid w:val="05AC7982"/>
    <w:rsid w:val="05B9D2AC"/>
    <w:rsid w:val="05C767E0"/>
    <w:rsid w:val="05CA5EF2"/>
    <w:rsid w:val="05D05B1F"/>
    <w:rsid w:val="05D45ED0"/>
    <w:rsid w:val="05D79687"/>
    <w:rsid w:val="05D7A3C5"/>
    <w:rsid w:val="05DD235F"/>
    <w:rsid w:val="0612B022"/>
    <w:rsid w:val="061D7CCA"/>
    <w:rsid w:val="062C20C2"/>
    <w:rsid w:val="063B01E9"/>
    <w:rsid w:val="0647B5AD"/>
    <w:rsid w:val="064A9AE1"/>
    <w:rsid w:val="065425CD"/>
    <w:rsid w:val="0663CE62"/>
    <w:rsid w:val="0671B59C"/>
    <w:rsid w:val="06738093"/>
    <w:rsid w:val="0678FA0B"/>
    <w:rsid w:val="067D7A48"/>
    <w:rsid w:val="0687B565"/>
    <w:rsid w:val="068FB0D7"/>
    <w:rsid w:val="06A19E10"/>
    <w:rsid w:val="06BA3EAC"/>
    <w:rsid w:val="06D61FF3"/>
    <w:rsid w:val="06DB50B4"/>
    <w:rsid w:val="06E8ACEE"/>
    <w:rsid w:val="06FF92F6"/>
    <w:rsid w:val="06FFC94D"/>
    <w:rsid w:val="070A301F"/>
    <w:rsid w:val="071454A6"/>
    <w:rsid w:val="07274F72"/>
    <w:rsid w:val="07311901"/>
    <w:rsid w:val="0739E4AE"/>
    <w:rsid w:val="07487622"/>
    <w:rsid w:val="07507132"/>
    <w:rsid w:val="075AB37E"/>
    <w:rsid w:val="078C536B"/>
    <w:rsid w:val="0792E7A6"/>
    <w:rsid w:val="079B5966"/>
    <w:rsid w:val="079B97F2"/>
    <w:rsid w:val="07AB2D7A"/>
    <w:rsid w:val="07AF847E"/>
    <w:rsid w:val="07C67AD1"/>
    <w:rsid w:val="07E0051D"/>
    <w:rsid w:val="07FB5396"/>
    <w:rsid w:val="07FC0C60"/>
    <w:rsid w:val="08270590"/>
    <w:rsid w:val="08365E5F"/>
    <w:rsid w:val="087179D0"/>
    <w:rsid w:val="08742BBD"/>
    <w:rsid w:val="0874938B"/>
    <w:rsid w:val="08754AF5"/>
    <w:rsid w:val="08814C8D"/>
    <w:rsid w:val="088A4E25"/>
    <w:rsid w:val="088DFA14"/>
    <w:rsid w:val="08A9144B"/>
    <w:rsid w:val="08B4A3A7"/>
    <w:rsid w:val="08C56558"/>
    <w:rsid w:val="08CB93DB"/>
    <w:rsid w:val="08D5CEBC"/>
    <w:rsid w:val="08DA7BB6"/>
    <w:rsid w:val="08E7241C"/>
    <w:rsid w:val="08F1F961"/>
    <w:rsid w:val="08FB4DDB"/>
    <w:rsid w:val="09045566"/>
    <w:rsid w:val="0914C780"/>
    <w:rsid w:val="092BA21D"/>
    <w:rsid w:val="093395FC"/>
    <w:rsid w:val="093A0B2B"/>
    <w:rsid w:val="0940BD29"/>
    <w:rsid w:val="09438AD9"/>
    <w:rsid w:val="0943E099"/>
    <w:rsid w:val="094BD71D"/>
    <w:rsid w:val="094F3F99"/>
    <w:rsid w:val="0957411D"/>
    <w:rsid w:val="095A25AF"/>
    <w:rsid w:val="095C5D44"/>
    <w:rsid w:val="095FC665"/>
    <w:rsid w:val="0960FCBB"/>
    <w:rsid w:val="09694C95"/>
    <w:rsid w:val="0969C1B0"/>
    <w:rsid w:val="096CFA44"/>
    <w:rsid w:val="09723734"/>
    <w:rsid w:val="0979566C"/>
    <w:rsid w:val="097C0AB9"/>
    <w:rsid w:val="0992CC33"/>
    <w:rsid w:val="09ACC658"/>
    <w:rsid w:val="09C02B8E"/>
    <w:rsid w:val="09C08517"/>
    <w:rsid w:val="09CA1C6B"/>
    <w:rsid w:val="09DF0944"/>
    <w:rsid w:val="09DF886F"/>
    <w:rsid w:val="09EE55CC"/>
    <w:rsid w:val="09F6EF77"/>
    <w:rsid w:val="0A01919B"/>
    <w:rsid w:val="0A0C7E1B"/>
    <w:rsid w:val="0A204DB0"/>
    <w:rsid w:val="0A253355"/>
    <w:rsid w:val="0A28BD78"/>
    <w:rsid w:val="0A30FDA7"/>
    <w:rsid w:val="0A3C0B73"/>
    <w:rsid w:val="0A3C17E2"/>
    <w:rsid w:val="0A49E096"/>
    <w:rsid w:val="0A63132B"/>
    <w:rsid w:val="0A6558D9"/>
    <w:rsid w:val="0A7DF526"/>
    <w:rsid w:val="0A83E535"/>
    <w:rsid w:val="0A8ED542"/>
    <w:rsid w:val="0A945774"/>
    <w:rsid w:val="0A95DF24"/>
    <w:rsid w:val="0AC1B92E"/>
    <w:rsid w:val="0AD0EAB5"/>
    <w:rsid w:val="0AD9149E"/>
    <w:rsid w:val="0AD92D15"/>
    <w:rsid w:val="0AE24231"/>
    <w:rsid w:val="0AE3E57B"/>
    <w:rsid w:val="0AE6A96E"/>
    <w:rsid w:val="0AE9F153"/>
    <w:rsid w:val="0AEBD0C4"/>
    <w:rsid w:val="0AF3AE7C"/>
    <w:rsid w:val="0B09D172"/>
    <w:rsid w:val="0B170A5D"/>
    <w:rsid w:val="0B18207B"/>
    <w:rsid w:val="0B251349"/>
    <w:rsid w:val="0B2B3CA4"/>
    <w:rsid w:val="0B2BEBC9"/>
    <w:rsid w:val="0B2C0E15"/>
    <w:rsid w:val="0B448429"/>
    <w:rsid w:val="0B46E129"/>
    <w:rsid w:val="0B4F8566"/>
    <w:rsid w:val="0B8712B6"/>
    <w:rsid w:val="0B8FBDF2"/>
    <w:rsid w:val="0BCAA851"/>
    <w:rsid w:val="0BEE9B84"/>
    <w:rsid w:val="0C03A00C"/>
    <w:rsid w:val="0C1E6202"/>
    <w:rsid w:val="0C24AFB8"/>
    <w:rsid w:val="0C25FD80"/>
    <w:rsid w:val="0C268645"/>
    <w:rsid w:val="0C49C4B2"/>
    <w:rsid w:val="0C4BCD28"/>
    <w:rsid w:val="0C4E794E"/>
    <w:rsid w:val="0C54B9DE"/>
    <w:rsid w:val="0C581ADB"/>
    <w:rsid w:val="0C7A0BFC"/>
    <w:rsid w:val="0C84DE8E"/>
    <w:rsid w:val="0C86C0BB"/>
    <w:rsid w:val="0C942D88"/>
    <w:rsid w:val="0C9D788D"/>
    <w:rsid w:val="0CD49586"/>
    <w:rsid w:val="0D07C1C5"/>
    <w:rsid w:val="0D09883D"/>
    <w:rsid w:val="0D16AC06"/>
    <w:rsid w:val="0D327C1D"/>
    <w:rsid w:val="0D48DC09"/>
    <w:rsid w:val="0D57EE72"/>
    <w:rsid w:val="0D79CBAA"/>
    <w:rsid w:val="0D8626D7"/>
    <w:rsid w:val="0D8F2CBA"/>
    <w:rsid w:val="0DACEA74"/>
    <w:rsid w:val="0DAD6414"/>
    <w:rsid w:val="0DB25D8A"/>
    <w:rsid w:val="0DC4DA6E"/>
    <w:rsid w:val="0DCDE41E"/>
    <w:rsid w:val="0DE7E7D9"/>
    <w:rsid w:val="0DE9C9D9"/>
    <w:rsid w:val="0E114140"/>
    <w:rsid w:val="0E1960AB"/>
    <w:rsid w:val="0E1DB89C"/>
    <w:rsid w:val="0E23764C"/>
    <w:rsid w:val="0E2F7B59"/>
    <w:rsid w:val="0E33F80D"/>
    <w:rsid w:val="0E3E2852"/>
    <w:rsid w:val="0E3FA99A"/>
    <w:rsid w:val="0E4361E7"/>
    <w:rsid w:val="0E4A7D8F"/>
    <w:rsid w:val="0E5E72AD"/>
    <w:rsid w:val="0E61E39E"/>
    <w:rsid w:val="0E7F2B4E"/>
    <w:rsid w:val="0E83AAF4"/>
    <w:rsid w:val="0EA9892B"/>
    <w:rsid w:val="0EB567E3"/>
    <w:rsid w:val="0EB6BC52"/>
    <w:rsid w:val="0EBC5DC9"/>
    <w:rsid w:val="0EDB3FFC"/>
    <w:rsid w:val="0EE03020"/>
    <w:rsid w:val="0EF9D95E"/>
    <w:rsid w:val="0F15A7C4"/>
    <w:rsid w:val="0F1AC037"/>
    <w:rsid w:val="0F32B3E0"/>
    <w:rsid w:val="0F3B913E"/>
    <w:rsid w:val="0F3FF58A"/>
    <w:rsid w:val="0F4760E3"/>
    <w:rsid w:val="0F5310EE"/>
    <w:rsid w:val="0F561E5B"/>
    <w:rsid w:val="0F5777E2"/>
    <w:rsid w:val="0F5D0E8F"/>
    <w:rsid w:val="0F613661"/>
    <w:rsid w:val="0F62FFA4"/>
    <w:rsid w:val="0F6CF493"/>
    <w:rsid w:val="0F6D3181"/>
    <w:rsid w:val="0F702B17"/>
    <w:rsid w:val="0F73031A"/>
    <w:rsid w:val="0F7D5DF9"/>
    <w:rsid w:val="0F7E0981"/>
    <w:rsid w:val="0F97BC48"/>
    <w:rsid w:val="0FA070DB"/>
    <w:rsid w:val="0FA6F61D"/>
    <w:rsid w:val="0FBDD781"/>
    <w:rsid w:val="0FBFB5A6"/>
    <w:rsid w:val="0FBFDEF5"/>
    <w:rsid w:val="101639E5"/>
    <w:rsid w:val="1025EE29"/>
    <w:rsid w:val="102B97BB"/>
    <w:rsid w:val="10378CE5"/>
    <w:rsid w:val="1038D258"/>
    <w:rsid w:val="103BC47F"/>
    <w:rsid w:val="103CD388"/>
    <w:rsid w:val="10459EB9"/>
    <w:rsid w:val="104D96E6"/>
    <w:rsid w:val="105F5B46"/>
    <w:rsid w:val="10633491"/>
    <w:rsid w:val="1074C246"/>
    <w:rsid w:val="1086E728"/>
    <w:rsid w:val="109544EE"/>
    <w:rsid w:val="1096602B"/>
    <w:rsid w:val="109DB923"/>
    <w:rsid w:val="10AA34DF"/>
    <w:rsid w:val="10B9ADFB"/>
    <w:rsid w:val="10CDD2CB"/>
    <w:rsid w:val="10D6D7EA"/>
    <w:rsid w:val="10D9CB55"/>
    <w:rsid w:val="10F21F9D"/>
    <w:rsid w:val="10FA84BD"/>
    <w:rsid w:val="11026E57"/>
    <w:rsid w:val="110858D3"/>
    <w:rsid w:val="110DA0E6"/>
    <w:rsid w:val="1116965C"/>
    <w:rsid w:val="1121BB66"/>
    <w:rsid w:val="112E2D6D"/>
    <w:rsid w:val="113A9BC6"/>
    <w:rsid w:val="114A59D9"/>
    <w:rsid w:val="114C9FC1"/>
    <w:rsid w:val="114CFBA1"/>
    <w:rsid w:val="1155B08B"/>
    <w:rsid w:val="116C2068"/>
    <w:rsid w:val="117C2357"/>
    <w:rsid w:val="1192DED4"/>
    <w:rsid w:val="119480E5"/>
    <w:rsid w:val="119489E6"/>
    <w:rsid w:val="119DE51D"/>
    <w:rsid w:val="11B6B312"/>
    <w:rsid w:val="11C68469"/>
    <w:rsid w:val="11D509F2"/>
    <w:rsid w:val="11DA7E39"/>
    <w:rsid w:val="11DEF8FD"/>
    <w:rsid w:val="1219EEB8"/>
    <w:rsid w:val="121A0F54"/>
    <w:rsid w:val="123360F8"/>
    <w:rsid w:val="12338923"/>
    <w:rsid w:val="12342101"/>
    <w:rsid w:val="1240C705"/>
    <w:rsid w:val="1258EDC4"/>
    <w:rsid w:val="125DABEA"/>
    <w:rsid w:val="127929FA"/>
    <w:rsid w:val="1283A9C6"/>
    <w:rsid w:val="1294982C"/>
    <w:rsid w:val="12AECD7F"/>
    <w:rsid w:val="12B366A0"/>
    <w:rsid w:val="12B44D3A"/>
    <w:rsid w:val="12B7EF4B"/>
    <w:rsid w:val="12C8D1AC"/>
    <w:rsid w:val="12D87B00"/>
    <w:rsid w:val="12E87022"/>
    <w:rsid w:val="12EB1B7D"/>
    <w:rsid w:val="1302CE20"/>
    <w:rsid w:val="130B6A83"/>
    <w:rsid w:val="13145737"/>
    <w:rsid w:val="1324EA15"/>
    <w:rsid w:val="132E4F2E"/>
    <w:rsid w:val="133725FB"/>
    <w:rsid w:val="133C9EF9"/>
    <w:rsid w:val="137190FC"/>
    <w:rsid w:val="13870DC9"/>
    <w:rsid w:val="138E5BF9"/>
    <w:rsid w:val="1396B137"/>
    <w:rsid w:val="13C34FE2"/>
    <w:rsid w:val="13C38CEA"/>
    <w:rsid w:val="13C46163"/>
    <w:rsid w:val="13C7EEAC"/>
    <w:rsid w:val="13CE4C87"/>
    <w:rsid w:val="13EC990E"/>
    <w:rsid w:val="13F0D4F2"/>
    <w:rsid w:val="13F23483"/>
    <w:rsid w:val="13F5C31E"/>
    <w:rsid w:val="1402EBE0"/>
    <w:rsid w:val="1414E7CD"/>
    <w:rsid w:val="141FAE0F"/>
    <w:rsid w:val="14336791"/>
    <w:rsid w:val="14444C01"/>
    <w:rsid w:val="144D900E"/>
    <w:rsid w:val="1457AC67"/>
    <w:rsid w:val="145963E8"/>
    <w:rsid w:val="1484568D"/>
    <w:rsid w:val="14877B38"/>
    <w:rsid w:val="14A86C38"/>
    <w:rsid w:val="14AF9DC2"/>
    <w:rsid w:val="14D76491"/>
    <w:rsid w:val="14D86F5A"/>
    <w:rsid w:val="14F6AE64"/>
    <w:rsid w:val="14F9C0DE"/>
    <w:rsid w:val="14FD9883"/>
    <w:rsid w:val="150B1392"/>
    <w:rsid w:val="150CA7D2"/>
    <w:rsid w:val="152CFE47"/>
    <w:rsid w:val="15493F73"/>
    <w:rsid w:val="1559B20B"/>
    <w:rsid w:val="15603E54"/>
    <w:rsid w:val="156F4AF7"/>
    <w:rsid w:val="1577B4B8"/>
    <w:rsid w:val="157E9989"/>
    <w:rsid w:val="158CDF70"/>
    <w:rsid w:val="1593EF97"/>
    <w:rsid w:val="15991C22"/>
    <w:rsid w:val="159F1A49"/>
    <w:rsid w:val="15A54808"/>
    <w:rsid w:val="15AFB053"/>
    <w:rsid w:val="15B28053"/>
    <w:rsid w:val="15B9A752"/>
    <w:rsid w:val="15CE9ED9"/>
    <w:rsid w:val="15D4E972"/>
    <w:rsid w:val="15E5D4C4"/>
    <w:rsid w:val="160A63D8"/>
    <w:rsid w:val="1610CE4B"/>
    <w:rsid w:val="16132FEF"/>
    <w:rsid w:val="161B6D5C"/>
    <w:rsid w:val="163D9803"/>
    <w:rsid w:val="16421E16"/>
    <w:rsid w:val="1651D4E8"/>
    <w:rsid w:val="1653AB87"/>
    <w:rsid w:val="1653CD26"/>
    <w:rsid w:val="1663D8E3"/>
    <w:rsid w:val="166941E6"/>
    <w:rsid w:val="166C7ED0"/>
    <w:rsid w:val="166EA7C5"/>
    <w:rsid w:val="167EAE0F"/>
    <w:rsid w:val="1687619A"/>
    <w:rsid w:val="16A11933"/>
    <w:rsid w:val="16A79780"/>
    <w:rsid w:val="16BAEE61"/>
    <w:rsid w:val="16C66B03"/>
    <w:rsid w:val="16D169E7"/>
    <w:rsid w:val="16ED1CBB"/>
    <w:rsid w:val="16F4FA00"/>
    <w:rsid w:val="16FDF15A"/>
    <w:rsid w:val="16FF8F6E"/>
    <w:rsid w:val="1700210B"/>
    <w:rsid w:val="170D25A4"/>
    <w:rsid w:val="171D1E4E"/>
    <w:rsid w:val="1730E769"/>
    <w:rsid w:val="1740EF09"/>
    <w:rsid w:val="17512A30"/>
    <w:rsid w:val="175B1C26"/>
    <w:rsid w:val="1761BDDB"/>
    <w:rsid w:val="17631222"/>
    <w:rsid w:val="17684E8C"/>
    <w:rsid w:val="1776DA60"/>
    <w:rsid w:val="177A68FA"/>
    <w:rsid w:val="177DBACB"/>
    <w:rsid w:val="177DE073"/>
    <w:rsid w:val="178CE5EC"/>
    <w:rsid w:val="179C0A38"/>
    <w:rsid w:val="17A23A12"/>
    <w:rsid w:val="17A2F5F6"/>
    <w:rsid w:val="17A32BD1"/>
    <w:rsid w:val="17A761DE"/>
    <w:rsid w:val="17AC10B8"/>
    <w:rsid w:val="17AC6428"/>
    <w:rsid w:val="17C88BCB"/>
    <w:rsid w:val="17CF1240"/>
    <w:rsid w:val="17D312AE"/>
    <w:rsid w:val="17E70821"/>
    <w:rsid w:val="180A2A44"/>
    <w:rsid w:val="1810377E"/>
    <w:rsid w:val="1818C216"/>
    <w:rsid w:val="18598D69"/>
    <w:rsid w:val="1863C9A1"/>
    <w:rsid w:val="187AE455"/>
    <w:rsid w:val="18902F1B"/>
    <w:rsid w:val="18AE23A5"/>
    <w:rsid w:val="18BB1B91"/>
    <w:rsid w:val="18C02167"/>
    <w:rsid w:val="18D762F1"/>
    <w:rsid w:val="18D793F1"/>
    <w:rsid w:val="18EA2115"/>
    <w:rsid w:val="18ED96F0"/>
    <w:rsid w:val="19001229"/>
    <w:rsid w:val="19117DF9"/>
    <w:rsid w:val="19228FC4"/>
    <w:rsid w:val="1929B689"/>
    <w:rsid w:val="19433664"/>
    <w:rsid w:val="19753BAF"/>
    <w:rsid w:val="1978E6F5"/>
    <w:rsid w:val="19841AC1"/>
    <w:rsid w:val="1987353C"/>
    <w:rsid w:val="198B307F"/>
    <w:rsid w:val="198F37F2"/>
    <w:rsid w:val="19A3F4BF"/>
    <w:rsid w:val="19AAC0B7"/>
    <w:rsid w:val="19ABFBA8"/>
    <w:rsid w:val="19B621DF"/>
    <w:rsid w:val="19C27FD4"/>
    <w:rsid w:val="19D31C11"/>
    <w:rsid w:val="19D9EE37"/>
    <w:rsid w:val="19FBA54C"/>
    <w:rsid w:val="1A10D97E"/>
    <w:rsid w:val="1A1FD9A4"/>
    <w:rsid w:val="1A31A9E9"/>
    <w:rsid w:val="1A484538"/>
    <w:rsid w:val="1A4FD645"/>
    <w:rsid w:val="1A619055"/>
    <w:rsid w:val="1A63954B"/>
    <w:rsid w:val="1A6D380B"/>
    <w:rsid w:val="1A7497AF"/>
    <w:rsid w:val="1A802B10"/>
    <w:rsid w:val="1A82B81E"/>
    <w:rsid w:val="1A879F45"/>
    <w:rsid w:val="1A8ADBF8"/>
    <w:rsid w:val="1A94D972"/>
    <w:rsid w:val="1AA01424"/>
    <w:rsid w:val="1AD1E915"/>
    <w:rsid w:val="1AE44FD1"/>
    <w:rsid w:val="1AE92C23"/>
    <w:rsid w:val="1B042DFB"/>
    <w:rsid w:val="1B0AFE83"/>
    <w:rsid w:val="1B261C70"/>
    <w:rsid w:val="1B2BED4E"/>
    <w:rsid w:val="1B326448"/>
    <w:rsid w:val="1B385B43"/>
    <w:rsid w:val="1B3F3AA0"/>
    <w:rsid w:val="1B568EB5"/>
    <w:rsid w:val="1B5A577B"/>
    <w:rsid w:val="1B5B2A49"/>
    <w:rsid w:val="1B5FE388"/>
    <w:rsid w:val="1B69FC8A"/>
    <w:rsid w:val="1B6AD9CA"/>
    <w:rsid w:val="1B6F26F2"/>
    <w:rsid w:val="1B8AA068"/>
    <w:rsid w:val="1B92845D"/>
    <w:rsid w:val="1B9D43DC"/>
    <w:rsid w:val="1BB9D834"/>
    <w:rsid w:val="1BBF4414"/>
    <w:rsid w:val="1BD028EB"/>
    <w:rsid w:val="1BD52086"/>
    <w:rsid w:val="1BDC1EEE"/>
    <w:rsid w:val="1C034373"/>
    <w:rsid w:val="1C074843"/>
    <w:rsid w:val="1C0E0116"/>
    <w:rsid w:val="1C1CA28F"/>
    <w:rsid w:val="1C3004AF"/>
    <w:rsid w:val="1C470B90"/>
    <w:rsid w:val="1C4C19A2"/>
    <w:rsid w:val="1C5040DA"/>
    <w:rsid w:val="1C65E589"/>
    <w:rsid w:val="1C685996"/>
    <w:rsid w:val="1C84B0D8"/>
    <w:rsid w:val="1C8734F8"/>
    <w:rsid w:val="1C940CEA"/>
    <w:rsid w:val="1C9BB6F9"/>
    <w:rsid w:val="1CA8B47A"/>
    <w:rsid w:val="1CB053B6"/>
    <w:rsid w:val="1CBD1E95"/>
    <w:rsid w:val="1CD4C172"/>
    <w:rsid w:val="1CD9CF2C"/>
    <w:rsid w:val="1CDACB32"/>
    <w:rsid w:val="1CEDFD07"/>
    <w:rsid w:val="1CF27FEB"/>
    <w:rsid w:val="1CFCF791"/>
    <w:rsid w:val="1D0DC722"/>
    <w:rsid w:val="1D1FD9DA"/>
    <w:rsid w:val="1D27055D"/>
    <w:rsid w:val="1D364C2B"/>
    <w:rsid w:val="1D545F5F"/>
    <w:rsid w:val="1D5505F1"/>
    <w:rsid w:val="1D57EC52"/>
    <w:rsid w:val="1D8CFCA7"/>
    <w:rsid w:val="1DA0E0A7"/>
    <w:rsid w:val="1DA2A054"/>
    <w:rsid w:val="1DA83F5C"/>
    <w:rsid w:val="1DA9D177"/>
    <w:rsid w:val="1DB1AF9D"/>
    <w:rsid w:val="1DB4B0FC"/>
    <w:rsid w:val="1DB7004B"/>
    <w:rsid w:val="1DBD65B5"/>
    <w:rsid w:val="1DBD9238"/>
    <w:rsid w:val="1DE1FE42"/>
    <w:rsid w:val="1E072D27"/>
    <w:rsid w:val="1E09C3F8"/>
    <w:rsid w:val="1E14100A"/>
    <w:rsid w:val="1E178C03"/>
    <w:rsid w:val="1E2AAD39"/>
    <w:rsid w:val="1E2AB029"/>
    <w:rsid w:val="1E2F8475"/>
    <w:rsid w:val="1E32130C"/>
    <w:rsid w:val="1E37CA08"/>
    <w:rsid w:val="1E4F6F56"/>
    <w:rsid w:val="1E57F883"/>
    <w:rsid w:val="1E663F41"/>
    <w:rsid w:val="1E877C3D"/>
    <w:rsid w:val="1E95852B"/>
    <w:rsid w:val="1EA1348D"/>
    <w:rsid w:val="1ED06C17"/>
    <w:rsid w:val="1EF3F735"/>
    <w:rsid w:val="1EF6B521"/>
    <w:rsid w:val="1F074E62"/>
    <w:rsid w:val="1F099A61"/>
    <w:rsid w:val="1F0C8115"/>
    <w:rsid w:val="1F102E96"/>
    <w:rsid w:val="1F12B362"/>
    <w:rsid w:val="1F2788A7"/>
    <w:rsid w:val="1F2DE839"/>
    <w:rsid w:val="1F2F928F"/>
    <w:rsid w:val="1F52D6D8"/>
    <w:rsid w:val="1F5552B6"/>
    <w:rsid w:val="1F57114B"/>
    <w:rsid w:val="1F5712A5"/>
    <w:rsid w:val="1F5A5A7D"/>
    <w:rsid w:val="1F66ABC3"/>
    <w:rsid w:val="1F73326B"/>
    <w:rsid w:val="1F76E167"/>
    <w:rsid w:val="1F7CAD28"/>
    <w:rsid w:val="1FA27176"/>
    <w:rsid w:val="1FA43C2F"/>
    <w:rsid w:val="1FB3A061"/>
    <w:rsid w:val="1FB55C98"/>
    <w:rsid w:val="1FB7CAF4"/>
    <w:rsid w:val="1FBBB2C4"/>
    <w:rsid w:val="1FC65378"/>
    <w:rsid w:val="1FD05159"/>
    <w:rsid w:val="1FD6305F"/>
    <w:rsid w:val="1FE04AE8"/>
    <w:rsid w:val="1FE4F147"/>
    <w:rsid w:val="1FF0C5D8"/>
    <w:rsid w:val="1FF83CA2"/>
    <w:rsid w:val="1FF966E3"/>
    <w:rsid w:val="2004B976"/>
    <w:rsid w:val="2004E021"/>
    <w:rsid w:val="201476ED"/>
    <w:rsid w:val="2017A1D3"/>
    <w:rsid w:val="2018F3AA"/>
    <w:rsid w:val="201C2392"/>
    <w:rsid w:val="201CA704"/>
    <w:rsid w:val="202B2E71"/>
    <w:rsid w:val="2034842E"/>
    <w:rsid w:val="204D9B19"/>
    <w:rsid w:val="2069D484"/>
    <w:rsid w:val="20729B2A"/>
    <w:rsid w:val="2094F4A5"/>
    <w:rsid w:val="2096C0FD"/>
    <w:rsid w:val="20A48801"/>
    <w:rsid w:val="20A8B222"/>
    <w:rsid w:val="20AFE066"/>
    <w:rsid w:val="20C1E74A"/>
    <w:rsid w:val="20CBFC5C"/>
    <w:rsid w:val="20DB8B26"/>
    <w:rsid w:val="20E2007F"/>
    <w:rsid w:val="20E5E95D"/>
    <w:rsid w:val="20EEB655"/>
    <w:rsid w:val="20F2C1F4"/>
    <w:rsid w:val="20FC8BAF"/>
    <w:rsid w:val="2117524C"/>
    <w:rsid w:val="2125F762"/>
    <w:rsid w:val="218435D6"/>
    <w:rsid w:val="21867B45"/>
    <w:rsid w:val="21927AA4"/>
    <w:rsid w:val="21A516CF"/>
    <w:rsid w:val="21B7DDC8"/>
    <w:rsid w:val="21BB0789"/>
    <w:rsid w:val="21BC42D8"/>
    <w:rsid w:val="21BF88AA"/>
    <w:rsid w:val="21DC53F0"/>
    <w:rsid w:val="21E340AF"/>
    <w:rsid w:val="22100DC5"/>
    <w:rsid w:val="2211F386"/>
    <w:rsid w:val="22297A23"/>
    <w:rsid w:val="2235ABD0"/>
    <w:rsid w:val="22470E24"/>
    <w:rsid w:val="225CB395"/>
    <w:rsid w:val="225CF5A6"/>
    <w:rsid w:val="2261E4D4"/>
    <w:rsid w:val="22677EB8"/>
    <w:rsid w:val="2274FDDD"/>
    <w:rsid w:val="2297586C"/>
    <w:rsid w:val="22995B3D"/>
    <w:rsid w:val="22A4FDE1"/>
    <w:rsid w:val="22A5F9DB"/>
    <w:rsid w:val="22AAB77B"/>
    <w:rsid w:val="22C791E5"/>
    <w:rsid w:val="22DAFC18"/>
    <w:rsid w:val="22DEF580"/>
    <w:rsid w:val="22E029A9"/>
    <w:rsid w:val="22EE9408"/>
    <w:rsid w:val="22F6ECDA"/>
    <w:rsid w:val="22FDA6E4"/>
    <w:rsid w:val="2311F0FB"/>
    <w:rsid w:val="2316DEFF"/>
    <w:rsid w:val="231E22FF"/>
    <w:rsid w:val="234531CC"/>
    <w:rsid w:val="236F918C"/>
    <w:rsid w:val="236FFDED"/>
    <w:rsid w:val="238E5214"/>
    <w:rsid w:val="2397A644"/>
    <w:rsid w:val="239B539B"/>
    <w:rsid w:val="239D67CC"/>
    <w:rsid w:val="23A06956"/>
    <w:rsid w:val="23A95AA4"/>
    <w:rsid w:val="23BFB3FC"/>
    <w:rsid w:val="23CFD1A2"/>
    <w:rsid w:val="23D53464"/>
    <w:rsid w:val="23D9D65D"/>
    <w:rsid w:val="2407FF62"/>
    <w:rsid w:val="24094BAF"/>
    <w:rsid w:val="24143359"/>
    <w:rsid w:val="2416E3BE"/>
    <w:rsid w:val="242823D2"/>
    <w:rsid w:val="242FB1A1"/>
    <w:rsid w:val="243EE932"/>
    <w:rsid w:val="2446F92D"/>
    <w:rsid w:val="244E2060"/>
    <w:rsid w:val="244F44AA"/>
    <w:rsid w:val="2466012C"/>
    <w:rsid w:val="2491F7E9"/>
    <w:rsid w:val="24A03D85"/>
    <w:rsid w:val="24A9E6B0"/>
    <w:rsid w:val="24D545A6"/>
    <w:rsid w:val="2503822E"/>
    <w:rsid w:val="250F031C"/>
    <w:rsid w:val="25187EC1"/>
    <w:rsid w:val="25273753"/>
    <w:rsid w:val="25394D81"/>
    <w:rsid w:val="25452A1A"/>
    <w:rsid w:val="25491609"/>
    <w:rsid w:val="254FD076"/>
    <w:rsid w:val="2561D27D"/>
    <w:rsid w:val="2561EE0D"/>
    <w:rsid w:val="256DBDE0"/>
    <w:rsid w:val="2570F8AC"/>
    <w:rsid w:val="25764AE9"/>
    <w:rsid w:val="25932DD8"/>
    <w:rsid w:val="25A908C2"/>
    <w:rsid w:val="25CEF6B3"/>
    <w:rsid w:val="25DA6B44"/>
    <w:rsid w:val="2606243B"/>
    <w:rsid w:val="26179B42"/>
    <w:rsid w:val="2617F172"/>
    <w:rsid w:val="264283E0"/>
    <w:rsid w:val="2644786C"/>
    <w:rsid w:val="26659AB0"/>
    <w:rsid w:val="26675329"/>
    <w:rsid w:val="2667F8B2"/>
    <w:rsid w:val="26687033"/>
    <w:rsid w:val="267927CF"/>
    <w:rsid w:val="267F3B87"/>
    <w:rsid w:val="2684908B"/>
    <w:rsid w:val="268F7A9A"/>
    <w:rsid w:val="26918ECA"/>
    <w:rsid w:val="26A5B98D"/>
    <w:rsid w:val="26CAF046"/>
    <w:rsid w:val="26CB84F4"/>
    <w:rsid w:val="26E44F41"/>
    <w:rsid w:val="26EFB1EC"/>
    <w:rsid w:val="26FC5934"/>
    <w:rsid w:val="26FEF29E"/>
    <w:rsid w:val="27094EE2"/>
    <w:rsid w:val="270F2D69"/>
    <w:rsid w:val="2712C9ED"/>
    <w:rsid w:val="27192AB7"/>
    <w:rsid w:val="272CD50A"/>
    <w:rsid w:val="27334487"/>
    <w:rsid w:val="273F11B6"/>
    <w:rsid w:val="2764900B"/>
    <w:rsid w:val="2771BF35"/>
    <w:rsid w:val="278B133C"/>
    <w:rsid w:val="279A34A6"/>
    <w:rsid w:val="27A9DCD1"/>
    <w:rsid w:val="27B33ADD"/>
    <w:rsid w:val="27B3D313"/>
    <w:rsid w:val="27B606C9"/>
    <w:rsid w:val="27CD6FBA"/>
    <w:rsid w:val="27CDA896"/>
    <w:rsid w:val="27D6FDD7"/>
    <w:rsid w:val="27D875E7"/>
    <w:rsid w:val="27DF7589"/>
    <w:rsid w:val="27FC7B54"/>
    <w:rsid w:val="28040FB6"/>
    <w:rsid w:val="28051DAA"/>
    <w:rsid w:val="281D6555"/>
    <w:rsid w:val="28215993"/>
    <w:rsid w:val="2826555F"/>
    <w:rsid w:val="282C8CDA"/>
    <w:rsid w:val="282CCC01"/>
    <w:rsid w:val="2853F686"/>
    <w:rsid w:val="2856422B"/>
    <w:rsid w:val="286CF9A8"/>
    <w:rsid w:val="287049F8"/>
    <w:rsid w:val="287531E2"/>
    <w:rsid w:val="2892EE64"/>
    <w:rsid w:val="2894949F"/>
    <w:rsid w:val="289E6882"/>
    <w:rsid w:val="28A32502"/>
    <w:rsid w:val="28AB1C64"/>
    <w:rsid w:val="28BB91A7"/>
    <w:rsid w:val="28E4D104"/>
    <w:rsid w:val="28E61DED"/>
    <w:rsid w:val="28E88654"/>
    <w:rsid w:val="28F0EE76"/>
    <w:rsid w:val="28FDDA93"/>
    <w:rsid w:val="2908870F"/>
    <w:rsid w:val="290894F1"/>
    <w:rsid w:val="290FBA10"/>
    <w:rsid w:val="2911B287"/>
    <w:rsid w:val="2926361C"/>
    <w:rsid w:val="29309A2E"/>
    <w:rsid w:val="29347C0C"/>
    <w:rsid w:val="293C04E9"/>
    <w:rsid w:val="29576093"/>
    <w:rsid w:val="29595101"/>
    <w:rsid w:val="2964DAE2"/>
    <w:rsid w:val="2966376F"/>
    <w:rsid w:val="29693FD9"/>
    <w:rsid w:val="2969CCE8"/>
    <w:rsid w:val="2974D494"/>
    <w:rsid w:val="2979F6E5"/>
    <w:rsid w:val="298B5F79"/>
    <w:rsid w:val="2991E3F6"/>
    <w:rsid w:val="29979CF9"/>
    <w:rsid w:val="29A01CB8"/>
    <w:rsid w:val="29A1ACD8"/>
    <w:rsid w:val="29AE297B"/>
    <w:rsid w:val="29AF5A9D"/>
    <w:rsid w:val="29BBCA25"/>
    <w:rsid w:val="29D9C2B9"/>
    <w:rsid w:val="29DF8EF0"/>
    <w:rsid w:val="29E32C4A"/>
    <w:rsid w:val="29EFE51F"/>
    <w:rsid w:val="29F16487"/>
    <w:rsid w:val="29F5E973"/>
    <w:rsid w:val="29FED519"/>
    <w:rsid w:val="2A00CDAE"/>
    <w:rsid w:val="2A13079E"/>
    <w:rsid w:val="2A1BB992"/>
    <w:rsid w:val="2A2A7893"/>
    <w:rsid w:val="2A2CD83E"/>
    <w:rsid w:val="2A574755"/>
    <w:rsid w:val="2A65349C"/>
    <w:rsid w:val="2A675E6C"/>
    <w:rsid w:val="2A6C0398"/>
    <w:rsid w:val="2A7734E6"/>
    <w:rsid w:val="2A92D855"/>
    <w:rsid w:val="2A935C67"/>
    <w:rsid w:val="2A98FFE4"/>
    <w:rsid w:val="2AB14757"/>
    <w:rsid w:val="2AB3F6A9"/>
    <w:rsid w:val="2AB43407"/>
    <w:rsid w:val="2ACCC416"/>
    <w:rsid w:val="2AD2D8B6"/>
    <w:rsid w:val="2AD72ED4"/>
    <w:rsid w:val="2ADF0047"/>
    <w:rsid w:val="2ADF1E8C"/>
    <w:rsid w:val="2AF26861"/>
    <w:rsid w:val="2AF83020"/>
    <w:rsid w:val="2AF87FFD"/>
    <w:rsid w:val="2B04D417"/>
    <w:rsid w:val="2B123D79"/>
    <w:rsid w:val="2B16FB0F"/>
    <w:rsid w:val="2B1C65A1"/>
    <w:rsid w:val="2B22CFC3"/>
    <w:rsid w:val="2B312EF7"/>
    <w:rsid w:val="2B36FA7D"/>
    <w:rsid w:val="2B5B37EB"/>
    <w:rsid w:val="2B726DF6"/>
    <w:rsid w:val="2B7B2748"/>
    <w:rsid w:val="2B8BE1AB"/>
    <w:rsid w:val="2B957A2A"/>
    <w:rsid w:val="2BB47C41"/>
    <w:rsid w:val="2BC51106"/>
    <w:rsid w:val="2BC9EFE0"/>
    <w:rsid w:val="2BDD2D8D"/>
    <w:rsid w:val="2BE3FB1B"/>
    <w:rsid w:val="2BEDEC7F"/>
    <w:rsid w:val="2BF3B995"/>
    <w:rsid w:val="2C04FF51"/>
    <w:rsid w:val="2C0FE9B9"/>
    <w:rsid w:val="2C130547"/>
    <w:rsid w:val="2C198AD9"/>
    <w:rsid w:val="2C2C55E8"/>
    <w:rsid w:val="2C4752D1"/>
    <w:rsid w:val="2C5867F3"/>
    <w:rsid w:val="2C5AC3D5"/>
    <w:rsid w:val="2C630D3D"/>
    <w:rsid w:val="2C642EB2"/>
    <w:rsid w:val="2C6C033E"/>
    <w:rsid w:val="2C6D542C"/>
    <w:rsid w:val="2C801709"/>
    <w:rsid w:val="2C8A59C9"/>
    <w:rsid w:val="2C99039E"/>
    <w:rsid w:val="2CA3DCA8"/>
    <w:rsid w:val="2CB2F85F"/>
    <w:rsid w:val="2CB6BBA1"/>
    <w:rsid w:val="2CC98C7F"/>
    <w:rsid w:val="2CE11FFA"/>
    <w:rsid w:val="2CE127FA"/>
    <w:rsid w:val="2D0091E1"/>
    <w:rsid w:val="2D0BF495"/>
    <w:rsid w:val="2D17DADD"/>
    <w:rsid w:val="2D2F6D12"/>
    <w:rsid w:val="2D373ADD"/>
    <w:rsid w:val="2D3A70CA"/>
    <w:rsid w:val="2D43589C"/>
    <w:rsid w:val="2D4D6CA0"/>
    <w:rsid w:val="2D6758A5"/>
    <w:rsid w:val="2D74A2D5"/>
    <w:rsid w:val="2D9D9AD1"/>
    <w:rsid w:val="2D9FD045"/>
    <w:rsid w:val="2DA4F866"/>
    <w:rsid w:val="2DB4EB45"/>
    <w:rsid w:val="2DDB083A"/>
    <w:rsid w:val="2DE5A54B"/>
    <w:rsid w:val="2DF11DB3"/>
    <w:rsid w:val="2DF18D92"/>
    <w:rsid w:val="2DF9E0C2"/>
    <w:rsid w:val="2E054D63"/>
    <w:rsid w:val="2E0D76DA"/>
    <w:rsid w:val="2E1AFB1D"/>
    <w:rsid w:val="2E23EA60"/>
    <w:rsid w:val="2E3D94E3"/>
    <w:rsid w:val="2E45B97B"/>
    <w:rsid w:val="2E528C02"/>
    <w:rsid w:val="2E59E483"/>
    <w:rsid w:val="2E5A2473"/>
    <w:rsid w:val="2E5F063B"/>
    <w:rsid w:val="2E5F8F52"/>
    <w:rsid w:val="2E66BA5E"/>
    <w:rsid w:val="2E6840A2"/>
    <w:rsid w:val="2E93EA21"/>
    <w:rsid w:val="2E9C74D7"/>
    <w:rsid w:val="2EA464BF"/>
    <w:rsid w:val="2ED86323"/>
    <w:rsid w:val="2EDB68EA"/>
    <w:rsid w:val="2EE5FAE4"/>
    <w:rsid w:val="2EFD934C"/>
    <w:rsid w:val="2EFF80AF"/>
    <w:rsid w:val="2F04F5EF"/>
    <w:rsid w:val="2F067B5D"/>
    <w:rsid w:val="2F1D8926"/>
    <w:rsid w:val="2F234B3D"/>
    <w:rsid w:val="2F396B32"/>
    <w:rsid w:val="2F41DD50"/>
    <w:rsid w:val="2F5A722D"/>
    <w:rsid w:val="2F66C1D0"/>
    <w:rsid w:val="2F76BEC4"/>
    <w:rsid w:val="2F786221"/>
    <w:rsid w:val="2FAF7B44"/>
    <w:rsid w:val="2FC44F44"/>
    <w:rsid w:val="2FCDC1B2"/>
    <w:rsid w:val="2FD2E840"/>
    <w:rsid w:val="2FD8B46A"/>
    <w:rsid w:val="2FFA91BC"/>
    <w:rsid w:val="2FFBAA7A"/>
    <w:rsid w:val="30298B9F"/>
    <w:rsid w:val="303671BA"/>
    <w:rsid w:val="303F9245"/>
    <w:rsid w:val="304549AF"/>
    <w:rsid w:val="30482F09"/>
    <w:rsid w:val="30489A71"/>
    <w:rsid w:val="304F8ADD"/>
    <w:rsid w:val="306BFCE7"/>
    <w:rsid w:val="30704D71"/>
    <w:rsid w:val="3073A1FA"/>
    <w:rsid w:val="307B8AC0"/>
    <w:rsid w:val="30A27CEC"/>
    <w:rsid w:val="30A65B25"/>
    <w:rsid w:val="30AF3F66"/>
    <w:rsid w:val="30BAD7FA"/>
    <w:rsid w:val="30C8B707"/>
    <w:rsid w:val="30DE125E"/>
    <w:rsid w:val="30EF8DF4"/>
    <w:rsid w:val="30FFBCE2"/>
    <w:rsid w:val="30FFD53C"/>
    <w:rsid w:val="3106486B"/>
    <w:rsid w:val="31152D3A"/>
    <w:rsid w:val="3116C82E"/>
    <w:rsid w:val="311723B9"/>
    <w:rsid w:val="311C7589"/>
    <w:rsid w:val="3137838D"/>
    <w:rsid w:val="313E4E40"/>
    <w:rsid w:val="31653079"/>
    <w:rsid w:val="31662CF7"/>
    <w:rsid w:val="3173FCAF"/>
    <w:rsid w:val="317B4B9D"/>
    <w:rsid w:val="3185A73C"/>
    <w:rsid w:val="31A752FF"/>
    <w:rsid w:val="31B51B80"/>
    <w:rsid w:val="31D03486"/>
    <w:rsid w:val="31D4FF14"/>
    <w:rsid w:val="31D53D82"/>
    <w:rsid w:val="31FCBF29"/>
    <w:rsid w:val="3214860E"/>
    <w:rsid w:val="322AB330"/>
    <w:rsid w:val="325E8B13"/>
    <w:rsid w:val="32682F49"/>
    <w:rsid w:val="326AAF0B"/>
    <w:rsid w:val="326DDACF"/>
    <w:rsid w:val="327CDED8"/>
    <w:rsid w:val="327E3516"/>
    <w:rsid w:val="3280A3C3"/>
    <w:rsid w:val="328C395B"/>
    <w:rsid w:val="328EC77D"/>
    <w:rsid w:val="32A763C2"/>
    <w:rsid w:val="32ABA17D"/>
    <w:rsid w:val="32AF7857"/>
    <w:rsid w:val="32C502EA"/>
    <w:rsid w:val="32C5AB16"/>
    <w:rsid w:val="32CAAB62"/>
    <w:rsid w:val="32D5F263"/>
    <w:rsid w:val="32DA7B6C"/>
    <w:rsid w:val="32E26534"/>
    <w:rsid w:val="32FDA35E"/>
    <w:rsid w:val="3309C209"/>
    <w:rsid w:val="332471CE"/>
    <w:rsid w:val="332E688A"/>
    <w:rsid w:val="33330075"/>
    <w:rsid w:val="333530B6"/>
    <w:rsid w:val="33380B37"/>
    <w:rsid w:val="334C240D"/>
    <w:rsid w:val="3350A318"/>
    <w:rsid w:val="336FFBB3"/>
    <w:rsid w:val="33772A79"/>
    <w:rsid w:val="33778A8B"/>
    <w:rsid w:val="3398CAC0"/>
    <w:rsid w:val="339934ED"/>
    <w:rsid w:val="339BCF76"/>
    <w:rsid w:val="33E3BC07"/>
    <w:rsid w:val="33EBE861"/>
    <w:rsid w:val="33F2F33D"/>
    <w:rsid w:val="33FBCC48"/>
    <w:rsid w:val="34056162"/>
    <w:rsid w:val="34108205"/>
    <w:rsid w:val="34170DE7"/>
    <w:rsid w:val="3438AD1A"/>
    <w:rsid w:val="343D1072"/>
    <w:rsid w:val="3459D5B9"/>
    <w:rsid w:val="3460E4CA"/>
    <w:rsid w:val="346C1D6D"/>
    <w:rsid w:val="346F9991"/>
    <w:rsid w:val="347587D3"/>
    <w:rsid w:val="34821B36"/>
    <w:rsid w:val="34F53770"/>
    <w:rsid w:val="34F698BE"/>
    <w:rsid w:val="350E3729"/>
    <w:rsid w:val="35397542"/>
    <w:rsid w:val="3553B670"/>
    <w:rsid w:val="355B4528"/>
    <w:rsid w:val="356ACFE1"/>
    <w:rsid w:val="356C9F6C"/>
    <w:rsid w:val="357CFEA1"/>
    <w:rsid w:val="358C803B"/>
    <w:rsid w:val="35B0CC12"/>
    <w:rsid w:val="35B46DFC"/>
    <w:rsid w:val="35B7845A"/>
    <w:rsid w:val="35B8077A"/>
    <w:rsid w:val="35BA81D3"/>
    <w:rsid w:val="35BACE7C"/>
    <w:rsid w:val="35C2EDD8"/>
    <w:rsid w:val="35D34577"/>
    <w:rsid w:val="360016B5"/>
    <w:rsid w:val="36040976"/>
    <w:rsid w:val="360C12BF"/>
    <w:rsid w:val="360D883F"/>
    <w:rsid w:val="360FEA4B"/>
    <w:rsid w:val="36126322"/>
    <w:rsid w:val="3615B866"/>
    <w:rsid w:val="3618C952"/>
    <w:rsid w:val="361E8FE8"/>
    <w:rsid w:val="361F8755"/>
    <w:rsid w:val="36204E2F"/>
    <w:rsid w:val="364AEA7A"/>
    <w:rsid w:val="365A0439"/>
    <w:rsid w:val="366C65A2"/>
    <w:rsid w:val="36904DA0"/>
    <w:rsid w:val="36A47352"/>
    <w:rsid w:val="36AB641C"/>
    <w:rsid w:val="36DFDCC2"/>
    <w:rsid w:val="36E09302"/>
    <w:rsid w:val="36E35785"/>
    <w:rsid w:val="36F6A2D1"/>
    <w:rsid w:val="36F6CC32"/>
    <w:rsid w:val="36FB2AED"/>
    <w:rsid w:val="37036D22"/>
    <w:rsid w:val="370E9E72"/>
    <w:rsid w:val="370FFAD3"/>
    <w:rsid w:val="37153C33"/>
    <w:rsid w:val="371D83AD"/>
    <w:rsid w:val="37283310"/>
    <w:rsid w:val="372CDA08"/>
    <w:rsid w:val="373B1C3F"/>
    <w:rsid w:val="37447D17"/>
    <w:rsid w:val="374D11BB"/>
    <w:rsid w:val="376155D7"/>
    <w:rsid w:val="3768F978"/>
    <w:rsid w:val="376C7716"/>
    <w:rsid w:val="3771DD9F"/>
    <w:rsid w:val="3785AD3D"/>
    <w:rsid w:val="379BE716"/>
    <w:rsid w:val="37A73394"/>
    <w:rsid w:val="37B72EAE"/>
    <w:rsid w:val="37BAAEB0"/>
    <w:rsid w:val="37D715B0"/>
    <w:rsid w:val="37DEA40C"/>
    <w:rsid w:val="37E39178"/>
    <w:rsid w:val="37E3A962"/>
    <w:rsid w:val="37ED8514"/>
    <w:rsid w:val="37F94EF3"/>
    <w:rsid w:val="3800C915"/>
    <w:rsid w:val="381A2C23"/>
    <w:rsid w:val="38279CAB"/>
    <w:rsid w:val="3828B24B"/>
    <w:rsid w:val="382B0D94"/>
    <w:rsid w:val="383CFBB9"/>
    <w:rsid w:val="383ED9BA"/>
    <w:rsid w:val="38437CB3"/>
    <w:rsid w:val="384BD578"/>
    <w:rsid w:val="3850884A"/>
    <w:rsid w:val="3867209A"/>
    <w:rsid w:val="386F1D65"/>
    <w:rsid w:val="387C6CB0"/>
    <w:rsid w:val="3884CEAF"/>
    <w:rsid w:val="3888F14C"/>
    <w:rsid w:val="388FC778"/>
    <w:rsid w:val="388FF3DF"/>
    <w:rsid w:val="38B8F46E"/>
    <w:rsid w:val="38BF2C81"/>
    <w:rsid w:val="38C5D698"/>
    <w:rsid w:val="38D098FC"/>
    <w:rsid w:val="38DF8628"/>
    <w:rsid w:val="38F48773"/>
    <w:rsid w:val="38FA1A25"/>
    <w:rsid w:val="3900A48C"/>
    <w:rsid w:val="391F5971"/>
    <w:rsid w:val="3921B3F3"/>
    <w:rsid w:val="39372382"/>
    <w:rsid w:val="393E2499"/>
    <w:rsid w:val="39430F68"/>
    <w:rsid w:val="3961B3CE"/>
    <w:rsid w:val="39695B53"/>
    <w:rsid w:val="39748F0A"/>
    <w:rsid w:val="39839626"/>
    <w:rsid w:val="399382E1"/>
    <w:rsid w:val="39B07AB7"/>
    <w:rsid w:val="39D7CD64"/>
    <w:rsid w:val="39DA3CB5"/>
    <w:rsid w:val="39DD919D"/>
    <w:rsid w:val="39DF4891"/>
    <w:rsid w:val="39E3F7E2"/>
    <w:rsid w:val="39F5107C"/>
    <w:rsid w:val="39F79290"/>
    <w:rsid w:val="39FA7C10"/>
    <w:rsid w:val="3A0A8A35"/>
    <w:rsid w:val="3A17779D"/>
    <w:rsid w:val="3A1BFBB7"/>
    <w:rsid w:val="3A1C8624"/>
    <w:rsid w:val="3A2A01CB"/>
    <w:rsid w:val="3A2BC440"/>
    <w:rsid w:val="3A342AC3"/>
    <w:rsid w:val="3A35BF47"/>
    <w:rsid w:val="3A3D95CF"/>
    <w:rsid w:val="3A4A4FD5"/>
    <w:rsid w:val="3A4C8FD5"/>
    <w:rsid w:val="3A63BA5F"/>
    <w:rsid w:val="3A6D62F7"/>
    <w:rsid w:val="3A6F2839"/>
    <w:rsid w:val="3A731B09"/>
    <w:rsid w:val="3A740A7D"/>
    <w:rsid w:val="3A823176"/>
    <w:rsid w:val="3A92C635"/>
    <w:rsid w:val="3A950500"/>
    <w:rsid w:val="3A96EA43"/>
    <w:rsid w:val="3AA4BE3A"/>
    <w:rsid w:val="3AB8FCF1"/>
    <w:rsid w:val="3AD0279F"/>
    <w:rsid w:val="3ADF6D3B"/>
    <w:rsid w:val="3AE31AB1"/>
    <w:rsid w:val="3AE684C5"/>
    <w:rsid w:val="3AEEBCA5"/>
    <w:rsid w:val="3B03DF60"/>
    <w:rsid w:val="3B0AB1DC"/>
    <w:rsid w:val="3B125CC1"/>
    <w:rsid w:val="3B1FC456"/>
    <w:rsid w:val="3B23C23F"/>
    <w:rsid w:val="3B303F64"/>
    <w:rsid w:val="3B392E44"/>
    <w:rsid w:val="3B425DF1"/>
    <w:rsid w:val="3B4A05BB"/>
    <w:rsid w:val="3B6A5F43"/>
    <w:rsid w:val="3B7CE9A0"/>
    <w:rsid w:val="3B7D8B2C"/>
    <w:rsid w:val="3B8349E2"/>
    <w:rsid w:val="3B9EA48E"/>
    <w:rsid w:val="3B9EC15C"/>
    <w:rsid w:val="3B9F7299"/>
    <w:rsid w:val="3BA2B311"/>
    <w:rsid w:val="3BA9E452"/>
    <w:rsid w:val="3BC164C2"/>
    <w:rsid w:val="3BC88965"/>
    <w:rsid w:val="3BD73465"/>
    <w:rsid w:val="3BE30610"/>
    <w:rsid w:val="3BE3530F"/>
    <w:rsid w:val="3BE950B5"/>
    <w:rsid w:val="3BFE4B80"/>
    <w:rsid w:val="3C58D269"/>
    <w:rsid w:val="3C5B3629"/>
    <w:rsid w:val="3C88C06C"/>
    <w:rsid w:val="3C8E90AF"/>
    <w:rsid w:val="3CEF89F8"/>
    <w:rsid w:val="3CFE4746"/>
    <w:rsid w:val="3CFF760B"/>
    <w:rsid w:val="3D04AE3E"/>
    <w:rsid w:val="3D05A256"/>
    <w:rsid w:val="3D07C4D9"/>
    <w:rsid w:val="3D17F029"/>
    <w:rsid w:val="3D1C490F"/>
    <w:rsid w:val="3D280E41"/>
    <w:rsid w:val="3D2C7791"/>
    <w:rsid w:val="3D3A91BD"/>
    <w:rsid w:val="3D41D569"/>
    <w:rsid w:val="3D46536B"/>
    <w:rsid w:val="3D4833F8"/>
    <w:rsid w:val="3D58608B"/>
    <w:rsid w:val="3D67BFE6"/>
    <w:rsid w:val="3D6D1586"/>
    <w:rsid w:val="3D700606"/>
    <w:rsid w:val="3D78DCB1"/>
    <w:rsid w:val="3D7D6F35"/>
    <w:rsid w:val="3D83F54B"/>
    <w:rsid w:val="3D8B9547"/>
    <w:rsid w:val="3D8CEAE3"/>
    <w:rsid w:val="3D955FFA"/>
    <w:rsid w:val="3DA66261"/>
    <w:rsid w:val="3DB3BE9B"/>
    <w:rsid w:val="3DB7E317"/>
    <w:rsid w:val="3DC7A6A3"/>
    <w:rsid w:val="3DC84853"/>
    <w:rsid w:val="3DD06A08"/>
    <w:rsid w:val="3DF31748"/>
    <w:rsid w:val="3DFF84CA"/>
    <w:rsid w:val="3E141CF6"/>
    <w:rsid w:val="3E1B52EB"/>
    <w:rsid w:val="3E320C70"/>
    <w:rsid w:val="3E38F7EA"/>
    <w:rsid w:val="3E509CF6"/>
    <w:rsid w:val="3E5F303A"/>
    <w:rsid w:val="3E70CF28"/>
    <w:rsid w:val="3E71213A"/>
    <w:rsid w:val="3E89DE3F"/>
    <w:rsid w:val="3E94AF84"/>
    <w:rsid w:val="3EB2FDB7"/>
    <w:rsid w:val="3ED304AA"/>
    <w:rsid w:val="3ED59930"/>
    <w:rsid w:val="3EEF6CDA"/>
    <w:rsid w:val="3F08E141"/>
    <w:rsid w:val="3F0D7C0C"/>
    <w:rsid w:val="3F280E49"/>
    <w:rsid w:val="3F2A06BE"/>
    <w:rsid w:val="3F548DA5"/>
    <w:rsid w:val="3F585AEF"/>
    <w:rsid w:val="3F5A87EE"/>
    <w:rsid w:val="3F76D203"/>
    <w:rsid w:val="3F770FF2"/>
    <w:rsid w:val="3FA42B7D"/>
    <w:rsid w:val="3FABF0E7"/>
    <w:rsid w:val="3FC8FF89"/>
    <w:rsid w:val="3FE3F54F"/>
    <w:rsid w:val="3FE51CED"/>
    <w:rsid w:val="400115A7"/>
    <w:rsid w:val="400473D9"/>
    <w:rsid w:val="400595EF"/>
    <w:rsid w:val="400C9F89"/>
    <w:rsid w:val="4017AF25"/>
    <w:rsid w:val="4017C88A"/>
    <w:rsid w:val="4026C79E"/>
    <w:rsid w:val="403671D0"/>
    <w:rsid w:val="4049DA3B"/>
    <w:rsid w:val="4051B0FA"/>
    <w:rsid w:val="40756B89"/>
    <w:rsid w:val="40763FB4"/>
    <w:rsid w:val="4076E214"/>
    <w:rsid w:val="407B0D19"/>
    <w:rsid w:val="408547C9"/>
    <w:rsid w:val="409935D8"/>
    <w:rsid w:val="4099B728"/>
    <w:rsid w:val="409C21CC"/>
    <w:rsid w:val="40BEAA60"/>
    <w:rsid w:val="40CD3F59"/>
    <w:rsid w:val="40D1AC60"/>
    <w:rsid w:val="40E1AA51"/>
    <w:rsid w:val="40ED6467"/>
    <w:rsid w:val="40F0DB4A"/>
    <w:rsid w:val="40F86BC7"/>
    <w:rsid w:val="40FDBE06"/>
    <w:rsid w:val="410D18A4"/>
    <w:rsid w:val="4110C875"/>
    <w:rsid w:val="4136F52B"/>
    <w:rsid w:val="414BC891"/>
    <w:rsid w:val="4156D9A2"/>
    <w:rsid w:val="415FC647"/>
    <w:rsid w:val="417E75A6"/>
    <w:rsid w:val="41815B71"/>
    <w:rsid w:val="41A0D38A"/>
    <w:rsid w:val="41ABBBC4"/>
    <w:rsid w:val="41BD441A"/>
    <w:rsid w:val="41C5F9F3"/>
    <w:rsid w:val="41D2AFA4"/>
    <w:rsid w:val="41E16644"/>
    <w:rsid w:val="41E2A80D"/>
    <w:rsid w:val="41E73E85"/>
    <w:rsid w:val="41F067EA"/>
    <w:rsid w:val="41F4F835"/>
    <w:rsid w:val="41FCA3AA"/>
    <w:rsid w:val="420975DF"/>
    <w:rsid w:val="4210883C"/>
    <w:rsid w:val="42157A1E"/>
    <w:rsid w:val="421EC85D"/>
    <w:rsid w:val="422043E8"/>
    <w:rsid w:val="42247499"/>
    <w:rsid w:val="42264ABE"/>
    <w:rsid w:val="4229A7C5"/>
    <w:rsid w:val="423A6EB2"/>
    <w:rsid w:val="42494D7C"/>
    <w:rsid w:val="4259134E"/>
    <w:rsid w:val="42622704"/>
    <w:rsid w:val="4264900E"/>
    <w:rsid w:val="4275F4E7"/>
    <w:rsid w:val="4286A09F"/>
    <w:rsid w:val="42884883"/>
    <w:rsid w:val="42984105"/>
    <w:rsid w:val="429CEBA7"/>
    <w:rsid w:val="42A1F102"/>
    <w:rsid w:val="42A33EDE"/>
    <w:rsid w:val="42B60C88"/>
    <w:rsid w:val="42B90384"/>
    <w:rsid w:val="42C802C9"/>
    <w:rsid w:val="42CD9C97"/>
    <w:rsid w:val="42CFE93F"/>
    <w:rsid w:val="42D130DF"/>
    <w:rsid w:val="42D9A6AC"/>
    <w:rsid w:val="42E89D76"/>
    <w:rsid w:val="42F5349A"/>
    <w:rsid w:val="432AC09F"/>
    <w:rsid w:val="4330CCBB"/>
    <w:rsid w:val="4338A623"/>
    <w:rsid w:val="4338E9E4"/>
    <w:rsid w:val="4342FF55"/>
    <w:rsid w:val="43524CE0"/>
    <w:rsid w:val="43673F00"/>
    <w:rsid w:val="436B2BBA"/>
    <w:rsid w:val="437875E8"/>
    <w:rsid w:val="4381DDD5"/>
    <w:rsid w:val="43986F22"/>
    <w:rsid w:val="43A491D8"/>
    <w:rsid w:val="43ACD0EE"/>
    <w:rsid w:val="43C262F5"/>
    <w:rsid w:val="43C9B36A"/>
    <w:rsid w:val="43CA2D3E"/>
    <w:rsid w:val="43F0AF7C"/>
    <w:rsid w:val="442411C6"/>
    <w:rsid w:val="4426F468"/>
    <w:rsid w:val="442A9770"/>
    <w:rsid w:val="4437D069"/>
    <w:rsid w:val="443CE732"/>
    <w:rsid w:val="4446A384"/>
    <w:rsid w:val="444EA626"/>
    <w:rsid w:val="445B3F27"/>
    <w:rsid w:val="44693B02"/>
    <w:rsid w:val="44695A08"/>
    <w:rsid w:val="44696B27"/>
    <w:rsid w:val="446EB6DE"/>
    <w:rsid w:val="447FC590"/>
    <w:rsid w:val="44A1D52E"/>
    <w:rsid w:val="44CE2BC4"/>
    <w:rsid w:val="44D0DEB9"/>
    <w:rsid w:val="44D8F5E1"/>
    <w:rsid w:val="44DC2D26"/>
    <w:rsid w:val="44ED3CC2"/>
    <w:rsid w:val="44F4E4DC"/>
    <w:rsid w:val="4502450D"/>
    <w:rsid w:val="45116F8A"/>
    <w:rsid w:val="45174A97"/>
    <w:rsid w:val="451F5302"/>
    <w:rsid w:val="4521936D"/>
    <w:rsid w:val="4523A41E"/>
    <w:rsid w:val="4528280B"/>
    <w:rsid w:val="453950A5"/>
    <w:rsid w:val="453CB447"/>
    <w:rsid w:val="4556601F"/>
    <w:rsid w:val="4568FFAD"/>
    <w:rsid w:val="456B8001"/>
    <w:rsid w:val="457384F9"/>
    <w:rsid w:val="4583780D"/>
    <w:rsid w:val="458AF1B7"/>
    <w:rsid w:val="45A173F3"/>
    <w:rsid w:val="45A1BA75"/>
    <w:rsid w:val="45AA2F36"/>
    <w:rsid w:val="45AE1859"/>
    <w:rsid w:val="45B2BFDC"/>
    <w:rsid w:val="45B50F48"/>
    <w:rsid w:val="45CC5FCB"/>
    <w:rsid w:val="45D8105F"/>
    <w:rsid w:val="45E02B3D"/>
    <w:rsid w:val="45EB3941"/>
    <w:rsid w:val="46052A69"/>
    <w:rsid w:val="461F4193"/>
    <w:rsid w:val="462D99BD"/>
    <w:rsid w:val="4636870F"/>
    <w:rsid w:val="4637BE79"/>
    <w:rsid w:val="463A8575"/>
    <w:rsid w:val="463C2247"/>
    <w:rsid w:val="4645FAC8"/>
    <w:rsid w:val="4647FFA9"/>
    <w:rsid w:val="4673F269"/>
    <w:rsid w:val="4688C7B7"/>
    <w:rsid w:val="46978EF8"/>
    <w:rsid w:val="46F171A5"/>
    <w:rsid w:val="46FDD1A9"/>
    <w:rsid w:val="470EC178"/>
    <w:rsid w:val="47148494"/>
    <w:rsid w:val="471B7D7C"/>
    <w:rsid w:val="473D916E"/>
    <w:rsid w:val="4749660A"/>
    <w:rsid w:val="474BE0DE"/>
    <w:rsid w:val="474C0EA1"/>
    <w:rsid w:val="47763A80"/>
    <w:rsid w:val="47942F16"/>
    <w:rsid w:val="4795A109"/>
    <w:rsid w:val="47AB4D01"/>
    <w:rsid w:val="47B5844A"/>
    <w:rsid w:val="47BFA480"/>
    <w:rsid w:val="47F30E41"/>
    <w:rsid w:val="47F8FB32"/>
    <w:rsid w:val="4814333F"/>
    <w:rsid w:val="4815A0E6"/>
    <w:rsid w:val="482C859E"/>
    <w:rsid w:val="48304D9C"/>
    <w:rsid w:val="4848D687"/>
    <w:rsid w:val="484B6DD7"/>
    <w:rsid w:val="485E8E1D"/>
    <w:rsid w:val="4883CE98"/>
    <w:rsid w:val="4894174D"/>
    <w:rsid w:val="4899F4FA"/>
    <w:rsid w:val="489EAAEF"/>
    <w:rsid w:val="48A84DC0"/>
    <w:rsid w:val="48C30FCA"/>
    <w:rsid w:val="48EA6538"/>
    <w:rsid w:val="4903820B"/>
    <w:rsid w:val="491E99BA"/>
    <w:rsid w:val="4936F0CA"/>
    <w:rsid w:val="4955E7DC"/>
    <w:rsid w:val="497E114A"/>
    <w:rsid w:val="4985E239"/>
    <w:rsid w:val="499F2EA3"/>
    <w:rsid w:val="49A6834E"/>
    <w:rsid w:val="49A8E3E6"/>
    <w:rsid w:val="49B2A3C1"/>
    <w:rsid w:val="49D50F71"/>
    <w:rsid w:val="49F142A9"/>
    <w:rsid w:val="49FF3CE2"/>
    <w:rsid w:val="4A0043D6"/>
    <w:rsid w:val="4A045782"/>
    <w:rsid w:val="4A09F00C"/>
    <w:rsid w:val="4A1B61D0"/>
    <w:rsid w:val="4A1CC8E4"/>
    <w:rsid w:val="4A204941"/>
    <w:rsid w:val="4A20BCDA"/>
    <w:rsid w:val="4A2502CE"/>
    <w:rsid w:val="4A2BD422"/>
    <w:rsid w:val="4A30B1DD"/>
    <w:rsid w:val="4A4E7DA4"/>
    <w:rsid w:val="4A531E3E"/>
    <w:rsid w:val="4A5F63A4"/>
    <w:rsid w:val="4A7800B3"/>
    <w:rsid w:val="4A8A14B5"/>
    <w:rsid w:val="4AB1070C"/>
    <w:rsid w:val="4ABC2BCC"/>
    <w:rsid w:val="4AC09505"/>
    <w:rsid w:val="4AC35B5E"/>
    <w:rsid w:val="4ACB06A0"/>
    <w:rsid w:val="4AD1CEA6"/>
    <w:rsid w:val="4AD89B8C"/>
    <w:rsid w:val="4AD97976"/>
    <w:rsid w:val="4AE8B88F"/>
    <w:rsid w:val="4AEBC1D5"/>
    <w:rsid w:val="4AF07C14"/>
    <w:rsid w:val="4B02F763"/>
    <w:rsid w:val="4B2251B1"/>
    <w:rsid w:val="4B2BAADC"/>
    <w:rsid w:val="4B2BED83"/>
    <w:rsid w:val="4B2C978E"/>
    <w:rsid w:val="4B4134D7"/>
    <w:rsid w:val="4B4DBD2B"/>
    <w:rsid w:val="4B4FAC6B"/>
    <w:rsid w:val="4B561E3F"/>
    <w:rsid w:val="4B5AC459"/>
    <w:rsid w:val="4B5EBFEB"/>
    <w:rsid w:val="4B64F397"/>
    <w:rsid w:val="4B71A491"/>
    <w:rsid w:val="4B789A84"/>
    <w:rsid w:val="4B8DB6C9"/>
    <w:rsid w:val="4BB9B7A8"/>
    <w:rsid w:val="4BD9F9B1"/>
    <w:rsid w:val="4BE6AD3C"/>
    <w:rsid w:val="4BEDDE77"/>
    <w:rsid w:val="4BF2720D"/>
    <w:rsid w:val="4BF3DD83"/>
    <w:rsid w:val="4BFECBEC"/>
    <w:rsid w:val="4C018BBA"/>
    <w:rsid w:val="4C15C417"/>
    <w:rsid w:val="4C1D3003"/>
    <w:rsid w:val="4C36BFFF"/>
    <w:rsid w:val="4C430791"/>
    <w:rsid w:val="4C450650"/>
    <w:rsid w:val="4C575033"/>
    <w:rsid w:val="4C6BA6BC"/>
    <w:rsid w:val="4C72201B"/>
    <w:rsid w:val="4C747BA6"/>
    <w:rsid w:val="4C865772"/>
    <w:rsid w:val="4C87854E"/>
    <w:rsid w:val="4C87FB6C"/>
    <w:rsid w:val="4C898EA3"/>
    <w:rsid w:val="4C8EF9FB"/>
    <w:rsid w:val="4C9235E8"/>
    <w:rsid w:val="4C998A1D"/>
    <w:rsid w:val="4CA3545E"/>
    <w:rsid w:val="4CB9102B"/>
    <w:rsid w:val="4CC20C5E"/>
    <w:rsid w:val="4CC9BC2A"/>
    <w:rsid w:val="4CDD63E3"/>
    <w:rsid w:val="4CE86137"/>
    <w:rsid w:val="4CFDCA13"/>
    <w:rsid w:val="4CFE384F"/>
    <w:rsid w:val="4CFFF6C1"/>
    <w:rsid w:val="4D03A54B"/>
    <w:rsid w:val="4D19BB79"/>
    <w:rsid w:val="4D2511F5"/>
    <w:rsid w:val="4D2E3055"/>
    <w:rsid w:val="4D2E9C90"/>
    <w:rsid w:val="4D507832"/>
    <w:rsid w:val="4D565318"/>
    <w:rsid w:val="4D68DEAF"/>
    <w:rsid w:val="4D8294B7"/>
    <w:rsid w:val="4D83B0FB"/>
    <w:rsid w:val="4D88880A"/>
    <w:rsid w:val="4D9415FF"/>
    <w:rsid w:val="4DADB766"/>
    <w:rsid w:val="4DBDD1C1"/>
    <w:rsid w:val="4DC6D6F4"/>
    <w:rsid w:val="4DD35D5E"/>
    <w:rsid w:val="4DDED557"/>
    <w:rsid w:val="4DF25946"/>
    <w:rsid w:val="4E089A33"/>
    <w:rsid w:val="4E08AE89"/>
    <w:rsid w:val="4E1901A0"/>
    <w:rsid w:val="4E1AB546"/>
    <w:rsid w:val="4E2B501D"/>
    <w:rsid w:val="4E54936E"/>
    <w:rsid w:val="4E659EE5"/>
    <w:rsid w:val="4E6A17A2"/>
    <w:rsid w:val="4E74EEF7"/>
    <w:rsid w:val="4E78A377"/>
    <w:rsid w:val="4E7B4CD6"/>
    <w:rsid w:val="4E84CCE5"/>
    <w:rsid w:val="4E953C96"/>
    <w:rsid w:val="4EA20834"/>
    <w:rsid w:val="4EA7F12B"/>
    <w:rsid w:val="4EA966E4"/>
    <w:rsid w:val="4EBA85B1"/>
    <w:rsid w:val="4EC7A82F"/>
    <w:rsid w:val="4ECF3B77"/>
    <w:rsid w:val="4EE6A5B6"/>
    <w:rsid w:val="4F003D71"/>
    <w:rsid w:val="4F05D041"/>
    <w:rsid w:val="4F061018"/>
    <w:rsid w:val="4F08FB72"/>
    <w:rsid w:val="4F15D7C8"/>
    <w:rsid w:val="4F331A80"/>
    <w:rsid w:val="4F3E06BC"/>
    <w:rsid w:val="4F4DC6AB"/>
    <w:rsid w:val="4F4EADA5"/>
    <w:rsid w:val="4F579072"/>
    <w:rsid w:val="4F587B88"/>
    <w:rsid w:val="4F608B90"/>
    <w:rsid w:val="4F77FEB6"/>
    <w:rsid w:val="4F7BFD1C"/>
    <w:rsid w:val="4F8B7A31"/>
    <w:rsid w:val="4F96C88E"/>
    <w:rsid w:val="4F9A2A52"/>
    <w:rsid w:val="4FAE15D3"/>
    <w:rsid w:val="4FB87053"/>
    <w:rsid w:val="4FC161E0"/>
    <w:rsid w:val="4FD2E8C1"/>
    <w:rsid w:val="4FD612D4"/>
    <w:rsid w:val="4FD81201"/>
    <w:rsid w:val="4FF310F9"/>
    <w:rsid w:val="5010BF58"/>
    <w:rsid w:val="501F38A6"/>
    <w:rsid w:val="502132E6"/>
    <w:rsid w:val="50240FDF"/>
    <w:rsid w:val="50348B1E"/>
    <w:rsid w:val="503743EF"/>
    <w:rsid w:val="50379783"/>
    <w:rsid w:val="50588CE1"/>
    <w:rsid w:val="5067B08C"/>
    <w:rsid w:val="507350C0"/>
    <w:rsid w:val="5085529E"/>
    <w:rsid w:val="50898F4B"/>
    <w:rsid w:val="508FC8F8"/>
    <w:rsid w:val="509CD802"/>
    <w:rsid w:val="50A1A0A2"/>
    <w:rsid w:val="50A50260"/>
    <w:rsid w:val="50AB781D"/>
    <w:rsid w:val="50B5569C"/>
    <w:rsid w:val="50B5E419"/>
    <w:rsid w:val="50EE6125"/>
    <w:rsid w:val="5104D7BC"/>
    <w:rsid w:val="51162C37"/>
    <w:rsid w:val="511E15B2"/>
    <w:rsid w:val="512B460E"/>
    <w:rsid w:val="5135D6B7"/>
    <w:rsid w:val="5149C882"/>
    <w:rsid w:val="514AC3F1"/>
    <w:rsid w:val="5150545D"/>
    <w:rsid w:val="5151C5EB"/>
    <w:rsid w:val="516D6D20"/>
    <w:rsid w:val="517023C0"/>
    <w:rsid w:val="51718EC7"/>
    <w:rsid w:val="5175B2E0"/>
    <w:rsid w:val="517A353E"/>
    <w:rsid w:val="517F2D4D"/>
    <w:rsid w:val="518089BD"/>
    <w:rsid w:val="519245EB"/>
    <w:rsid w:val="51A18320"/>
    <w:rsid w:val="51B13B14"/>
    <w:rsid w:val="51E40B43"/>
    <w:rsid w:val="52301F9C"/>
    <w:rsid w:val="52451EEC"/>
    <w:rsid w:val="52558905"/>
    <w:rsid w:val="525BF2B3"/>
    <w:rsid w:val="525E1562"/>
    <w:rsid w:val="526633FC"/>
    <w:rsid w:val="52664CDE"/>
    <w:rsid w:val="5275865F"/>
    <w:rsid w:val="5283759B"/>
    <w:rsid w:val="5289BD07"/>
    <w:rsid w:val="52ACE6B1"/>
    <w:rsid w:val="52BA792D"/>
    <w:rsid w:val="52BBE46F"/>
    <w:rsid w:val="52BD1035"/>
    <w:rsid w:val="52BF26D3"/>
    <w:rsid w:val="52C88BE8"/>
    <w:rsid w:val="52C9D71B"/>
    <w:rsid w:val="52D6335A"/>
    <w:rsid w:val="52D905CD"/>
    <w:rsid w:val="52DD497E"/>
    <w:rsid w:val="52EFB656"/>
    <w:rsid w:val="52FE37B1"/>
    <w:rsid w:val="53137880"/>
    <w:rsid w:val="532C0654"/>
    <w:rsid w:val="53304C4D"/>
    <w:rsid w:val="5337FEA0"/>
    <w:rsid w:val="5353DCBF"/>
    <w:rsid w:val="53567CCD"/>
    <w:rsid w:val="53583590"/>
    <w:rsid w:val="537909FE"/>
    <w:rsid w:val="538848F6"/>
    <w:rsid w:val="53991BD5"/>
    <w:rsid w:val="53A8DFE5"/>
    <w:rsid w:val="53C0ED28"/>
    <w:rsid w:val="53C3B18D"/>
    <w:rsid w:val="53E34DA9"/>
    <w:rsid w:val="54111514"/>
    <w:rsid w:val="542A0A9C"/>
    <w:rsid w:val="542E5520"/>
    <w:rsid w:val="5439B7E3"/>
    <w:rsid w:val="5439C816"/>
    <w:rsid w:val="543E0D67"/>
    <w:rsid w:val="5447CE14"/>
    <w:rsid w:val="5449D5A9"/>
    <w:rsid w:val="544D4E25"/>
    <w:rsid w:val="5452A427"/>
    <w:rsid w:val="54548A26"/>
    <w:rsid w:val="5459CD66"/>
    <w:rsid w:val="545B7D80"/>
    <w:rsid w:val="545D4481"/>
    <w:rsid w:val="54662F19"/>
    <w:rsid w:val="5479F815"/>
    <w:rsid w:val="54880EA3"/>
    <w:rsid w:val="54CE8C3C"/>
    <w:rsid w:val="54CF1A5B"/>
    <w:rsid w:val="54D645F5"/>
    <w:rsid w:val="54E16007"/>
    <w:rsid w:val="54F3B9F8"/>
    <w:rsid w:val="5506F8F2"/>
    <w:rsid w:val="5507AC5B"/>
    <w:rsid w:val="5515F8FB"/>
    <w:rsid w:val="552732C6"/>
    <w:rsid w:val="55425021"/>
    <w:rsid w:val="554C93F7"/>
    <w:rsid w:val="555E656E"/>
    <w:rsid w:val="5573E527"/>
    <w:rsid w:val="558E66A1"/>
    <w:rsid w:val="559BAC2B"/>
    <w:rsid w:val="559C3663"/>
    <w:rsid w:val="55A4E1D3"/>
    <w:rsid w:val="55A59657"/>
    <w:rsid w:val="55BE476E"/>
    <w:rsid w:val="55C7BD0C"/>
    <w:rsid w:val="55D64A2E"/>
    <w:rsid w:val="55DCE1D0"/>
    <w:rsid w:val="55DE258C"/>
    <w:rsid w:val="55DF88E8"/>
    <w:rsid w:val="562AC221"/>
    <w:rsid w:val="56401D5E"/>
    <w:rsid w:val="566B6E04"/>
    <w:rsid w:val="567967DA"/>
    <w:rsid w:val="568E6A37"/>
    <w:rsid w:val="56A4EB79"/>
    <w:rsid w:val="56E6B7E1"/>
    <w:rsid w:val="56EB757D"/>
    <w:rsid w:val="56F03A4E"/>
    <w:rsid w:val="5714C220"/>
    <w:rsid w:val="57220B0C"/>
    <w:rsid w:val="57297079"/>
    <w:rsid w:val="572DE83E"/>
    <w:rsid w:val="5739B433"/>
    <w:rsid w:val="573F68EF"/>
    <w:rsid w:val="57419EFD"/>
    <w:rsid w:val="574E5FBD"/>
    <w:rsid w:val="574F61A7"/>
    <w:rsid w:val="575F6670"/>
    <w:rsid w:val="5766240F"/>
    <w:rsid w:val="5784A77E"/>
    <w:rsid w:val="5787B5E0"/>
    <w:rsid w:val="578DEA50"/>
    <w:rsid w:val="57A46A12"/>
    <w:rsid w:val="57A6C380"/>
    <w:rsid w:val="57B0935E"/>
    <w:rsid w:val="57BE7B7F"/>
    <w:rsid w:val="57BFF2DD"/>
    <w:rsid w:val="57C125A7"/>
    <w:rsid w:val="57CF3AB9"/>
    <w:rsid w:val="57D23263"/>
    <w:rsid w:val="57D58854"/>
    <w:rsid w:val="580CC14B"/>
    <w:rsid w:val="58111A40"/>
    <w:rsid w:val="581EAC3B"/>
    <w:rsid w:val="5831BAB1"/>
    <w:rsid w:val="5839A387"/>
    <w:rsid w:val="5841F87F"/>
    <w:rsid w:val="584458AA"/>
    <w:rsid w:val="584F68DE"/>
    <w:rsid w:val="585C7EDA"/>
    <w:rsid w:val="5882DD65"/>
    <w:rsid w:val="588FC73A"/>
    <w:rsid w:val="58982263"/>
    <w:rsid w:val="58A0D682"/>
    <w:rsid w:val="58A351A4"/>
    <w:rsid w:val="58A49750"/>
    <w:rsid w:val="58B1FF69"/>
    <w:rsid w:val="58BFF6AF"/>
    <w:rsid w:val="58C58ED4"/>
    <w:rsid w:val="58CFEF54"/>
    <w:rsid w:val="58D07C39"/>
    <w:rsid w:val="58F117D6"/>
    <w:rsid w:val="590DB5D4"/>
    <w:rsid w:val="59155678"/>
    <w:rsid w:val="5919C7F3"/>
    <w:rsid w:val="591DEB23"/>
    <w:rsid w:val="592D4ECA"/>
    <w:rsid w:val="593CB60F"/>
    <w:rsid w:val="59430B74"/>
    <w:rsid w:val="59521B3C"/>
    <w:rsid w:val="5961118F"/>
    <w:rsid w:val="59825174"/>
    <w:rsid w:val="5985EDAF"/>
    <w:rsid w:val="598F2978"/>
    <w:rsid w:val="599C7BDD"/>
    <w:rsid w:val="59A1169F"/>
    <w:rsid w:val="59A41496"/>
    <w:rsid w:val="59AF81C6"/>
    <w:rsid w:val="59AFA063"/>
    <w:rsid w:val="59B9CD79"/>
    <w:rsid w:val="59C19A4D"/>
    <w:rsid w:val="59DFA1E8"/>
    <w:rsid w:val="59E1F6D4"/>
    <w:rsid w:val="59ECCAB9"/>
    <w:rsid w:val="59F6723B"/>
    <w:rsid w:val="5A027CA2"/>
    <w:rsid w:val="5A090150"/>
    <w:rsid w:val="5A0BC52A"/>
    <w:rsid w:val="5A0F982F"/>
    <w:rsid w:val="5A1602F9"/>
    <w:rsid w:val="5A1757CD"/>
    <w:rsid w:val="5A1FA206"/>
    <w:rsid w:val="5A325504"/>
    <w:rsid w:val="5A377879"/>
    <w:rsid w:val="5A3C0A39"/>
    <w:rsid w:val="5A40F0C5"/>
    <w:rsid w:val="5A48309F"/>
    <w:rsid w:val="5A736F47"/>
    <w:rsid w:val="5A75FE6C"/>
    <w:rsid w:val="5A88665F"/>
    <w:rsid w:val="5AA3A697"/>
    <w:rsid w:val="5AA3E495"/>
    <w:rsid w:val="5AB126D9"/>
    <w:rsid w:val="5AB7386E"/>
    <w:rsid w:val="5AB8ADC7"/>
    <w:rsid w:val="5AD2A22D"/>
    <w:rsid w:val="5AF0AAC8"/>
    <w:rsid w:val="5AFECDF7"/>
    <w:rsid w:val="5B07D060"/>
    <w:rsid w:val="5B096798"/>
    <w:rsid w:val="5B2C319E"/>
    <w:rsid w:val="5B4237D4"/>
    <w:rsid w:val="5B4FE811"/>
    <w:rsid w:val="5B5186BF"/>
    <w:rsid w:val="5B5F0AF3"/>
    <w:rsid w:val="5B6D6671"/>
    <w:rsid w:val="5B73A8AA"/>
    <w:rsid w:val="5B829E2A"/>
    <w:rsid w:val="5BA634DC"/>
    <w:rsid w:val="5BA81DAD"/>
    <w:rsid w:val="5BA82C7C"/>
    <w:rsid w:val="5BAFE64A"/>
    <w:rsid w:val="5BBDCE9C"/>
    <w:rsid w:val="5BC15294"/>
    <w:rsid w:val="5BD542FA"/>
    <w:rsid w:val="5BF6DC94"/>
    <w:rsid w:val="5BFC9A47"/>
    <w:rsid w:val="5BFEBA16"/>
    <w:rsid w:val="5C0A4D9E"/>
    <w:rsid w:val="5C0E6FB4"/>
    <w:rsid w:val="5C259EBD"/>
    <w:rsid w:val="5C277AD3"/>
    <w:rsid w:val="5C2E3016"/>
    <w:rsid w:val="5C2EA1B8"/>
    <w:rsid w:val="5C53C6F0"/>
    <w:rsid w:val="5C658378"/>
    <w:rsid w:val="5C822199"/>
    <w:rsid w:val="5C935602"/>
    <w:rsid w:val="5C9F9EB9"/>
    <w:rsid w:val="5CBB4BD9"/>
    <w:rsid w:val="5CCAA106"/>
    <w:rsid w:val="5CF435CD"/>
    <w:rsid w:val="5CF7383C"/>
    <w:rsid w:val="5D17A688"/>
    <w:rsid w:val="5D39158C"/>
    <w:rsid w:val="5D4DAB0A"/>
    <w:rsid w:val="5D565983"/>
    <w:rsid w:val="5D71BA8B"/>
    <w:rsid w:val="5D76842C"/>
    <w:rsid w:val="5D8516AD"/>
    <w:rsid w:val="5D8A66AC"/>
    <w:rsid w:val="5DAAABB1"/>
    <w:rsid w:val="5DABD4AD"/>
    <w:rsid w:val="5DB43144"/>
    <w:rsid w:val="5DC6B7FC"/>
    <w:rsid w:val="5DDA0A3B"/>
    <w:rsid w:val="5DE11610"/>
    <w:rsid w:val="5DE59CDF"/>
    <w:rsid w:val="5DE7BCBE"/>
    <w:rsid w:val="5DFF2587"/>
    <w:rsid w:val="5E2326DF"/>
    <w:rsid w:val="5E2BC7B4"/>
    <w:rsid w:val="5E401B8C"/>
    <w:rsid w:val="5E474AC3"/>
    <w:rsid w:val="5E4F410B"/>
    <w:rsid w:val="5E5124B0"/>
    <w:rsid w:val="5E7DD087"/>
    <w:rsid w:val="5E8FF4DD"/>
    <w:rsid w:val="5E969EAC"/>
    <w:rsid w:val="5EA5D05E"/>
    <w:rsid w:val="5EA965EE"/>
    <w:rsid w:val="5EB99A63"/>
    <w:rsid w:val="5EC42F3B"/>
    <w:rsid w:val="5EC9B620"/>
    <w:rsid w:val="5ED3611D"/>
    <w:rsid w:val="5EF2BF66"/>
    <w:rsid w:val="5EFF2171"/>
    <w:rsid w:val="5F0D6162"/>
    <w:rsid w:val="5F10F050"/>
    <w:rsid w:val="5F14B157"/>
    <w:rsid w:val="5F292EEA"/>
    <w:rsid w:val="5F2F6A3E"/>
    <w:rsid w:val="5F3E4E8C"/>
    <w:rsid w:val="5F404BAF"/>
    <w:rsid w:val="5F4493B9"/>
    <w:rsid w:val="5F506187"/>
    <w:rsid w:val="5F6A570C"/>
    <w:rsid w:val="5F6C6309"/>
    <w:rsid w:val="5F8C8582"/>
    <w:rsid w:val="5F97F08D"/>
    <w:rsid w:val="5F98E372"/>
    <w:rsid w:val="5FAB512F"/>
    <w:rsid w:val="5FAD9571"/>
    <w:rsid w:val="5FB816B6"/>
    <w:rsid w:val="5FDE42F7"/>
    <w:rsid w:val="60006DFD"/>
    <w:rsid w:val="60450349"/>
    <w:rsid w:val="60491D07"/>
    <w:rsid w:val="604AE686"/>
    <w:rsid w:val="60518C12"/>
    <w:rsid w:val="6057D231"/>
    <w:rsid w:val="60673577"/>
    <w:rsid w:val="6075C96A"/>
    <w:rsid w:val="607A4359"/>
    <w:rsid w:val="60A1E28A"/>
    <w:rsid w:val="60AA6175"/>
    <w:rsid w:val="60AF0F2D"/>
    <w:rsid w:val="60B1BC4F"/>
    <w:rsid w:val="60B66B14"/>
    <w:rsid w:val="60B8E2E3"/>
    <w:rsid w:val="60EE1B28"/>
    <w:rsid w:val="60F117BF"/>
    <w:rsid w:val="61023D1B"/>
    <w:rsid w:val="610B5603"/>
    <w:rsid w:val="61188B73"/>
    <w:rsid w:val="6118A461"/>
    <w:rsid w:val="613168D9"/>
    <w:rsid w:val="61324B83"/>
    <w:rsid w:val="6156E5ED"/>
    <w:rsid w:val="61656DA8"/>
    <w:rsid w:val="6177C1D1"/>
    <w:rsid w:val="617BA45A"/>
    <w:rsid w:val="6185C375"/>
    <w:rsid w:val="618C581E"/>
    <w:rsid w:val="61931066"/>
    <w:rsid w:val="61A45C86"/>
    <w:rsid w:val="61C05934"/>
    <w:rsid w:val="61CAA109"/>
    <w:rsid w:val="61D940D6"/>
    <w:rsid w:val="61E5C175"/>
    <w:rsid w:val="61EE51ED"/>
    <w:rsid w:val="61F0CBFC"/>
    <w:rsid w:val="6211F6D0"/>
    <w:rsid w:val="6212C4EE"/>
    <w:rsid w:val="62342663"/>
    <w:rsid w:val="6242F62D"/>
    <w:rsid w:val="6245E93D"/>
    <w:rsid w:val="62479C74"/>
    <w:rsid w:val="62563803"/>
    <w:rsid w:val="62669DC4"/>
    <w:rsid w:val="626CDA78"/>
    <w:rsid w:val="626CFBF2"/>
    <w:rsid w:val="62735F99"/>
    <w:rsid w:val="62766E28"/>
    <w:rsid w:val="62772BA7"/>
    <w:rsid w:val="629DD86B"/>
    <w:rsid w:val="62A63AE2"/>
    <w:rsid w:val="62A674FD"/>
    <w:rsid w:val="62A68623"/>
    <w:rsid w:val="62B6699A"/>
    <w:rsid w:val="62CB8214"/>
    <w:rsid w:val="62DEFDE3"/>
    <w:rsid w:val="62EAD439"/>
    <w:rsid w:val="62EBF6F8"/>
    <w:rsid w:val="62EFFC5D"/>
    <w:rsid w:val="62F0A93C"/>
    <w:rsid w:val="62F50475"/>
    <w:rsid w:val="63020C3D"/>
    <w:rsid w:val="6327F67D"/>
    <w:rsid w:val="632EAEF1"/>
    <w:rsid w:val="634C0B8F"/>
    <w:rsid w:val="634DD0FD"/>
    <w:rsid w:val="6354EDDD"/>
    <w:rsid w:val="636779BA"/>
    <w:rsid w:val="6370A24E"/>
    <w:rsid w:val="6385DA2E"/>
    <w:rsid w:val="6393C4F2"/>
    <w:rsid w:val="63B49206"/>
    <w:rsid w:val="63C23B4D"/>
    <w:rsid w:val="63C6FBC2"/>
    <w:rsid w:val="63E2A599"/>
    <w:rsid w:val="63E8C084"/>
    <w:rsid w:val="63F2CB0E"/>
    <w:rsid w:val="63F441BE"/>
    <w:rsid w:val="641EF716"/>
    <w:rsid w:val="64441337"/>
    <w:rsid w:val="64461F93"/>
    <w:rsid w:val="645166E9"/>
    <w:rsid w:val="6457E050"/>
    <w:rsid w:val="645FF6A5"/>
    <w:rsid w:val="64602476"/>
    <w:rsid w:val="64648320"/>
    <w:rsid w:val="6465C662"/>
    <w:rsid w:val="646B4D80"/>
    <w:rsid w:val="646B5DBA"/>
    <w:rsid w:val="646BDE49"/>
    <w:rsid w:val="646D30AE"/>
    <w:rsid w:val="646E547C"/>
    <w:rsid w:val="6492ABA6"/>
    <w:rsid w:val="6497FA9B"/>
    <w:rsid w:val="64A3600A"/>
    <w:rsid w:val="64A4BFEF"/>
    <w:rsid w:val="64B0B24F"/>
    <w:rsid w:val="64C1771A"/>
    <w:rsid w:val="64C3F8E0"/>
    <w:rsid w:val="64CCEE87"/>
    <w:rsid w:val="64EEBF3F"/>
    <w:rsid w:val="64FDE4AF"/>
    <w:rsid w:val="65014AC7"/>
    <w:rsid w:val="65143BB2"/>
    <w:rsid w:val="6516D0C7"/>
    <w:rsid w:val="65461220"/>
    <w:rsid w:val="654D6E98"/>
    <w:rsid w:val="655F241C"/>
    <w:rsid w:val="656B8988"/>
    <w:rsid w:val="656F2454"/>
    <w:rsid w:val="6570E30B"/>
    <w:rsid w:val="65892A61"/>
    <w:rsid w:val="659707FE"/>
    <w:rsid w:val="659912B0"/>
    <w:rsid w:val="659CE978"/>
    <w:rsid w:val="65A28377"/>
    <w:rsid w:val="65A531F2"/>
    <w:rsid w:val="65C06CEE"/>
    <w:rsid w:val="65C0B52F"/>
    <w:rsid w:val="65C38F91"/>
    <w:rsid w:val="65C4ED63"/>
    <w:rsid w:val="65C52C68"/>
    <w:rsid w:val="65C5CACB"/>
    <w:rsid w:val="65C61161"/>
    <w:rsid w:val="65C913AC"/>
    <w:rsid w:val="65D086C5"/>
    <w:rsid w:val="65E3AB6D"/>
    <w:rsid w:val="65EFBF5F"/>
    <w:rsid w:val="65F3C450"/>
    <w:rsid w:val="65F535D3"/>
    <w:rsid w:val="65F83F0B"/>
    <w:rsid w:val="660290DD"/>
    <w:rsid w:val="660429C0"/>
    <w:rsid w:val="660982D4"/>
    <w:rsid w:val="661245CF"/>
    <w:rsid w:val="6614A989"/>
    <w:rsid w:val="661CB7BD"/>
    <w:rsid w:val="6625019B"/>
    <w:rsid w:val="6631D1BE"/>
    <w:rsid w:val="66364F01"/>
    <w:rsid w:val="6642B4AD"/>
    <w:rsid w:val="6647504F"/>
    <w:rsid w:val="664986E8"/>
    <w:rsid w:val="66519374"/>
    <w:rsid w:val="665CB1AA"/>
    <w:rsid w:val="66653477"/>
    <w:rsid w:val="666BE5DA"/>
    <w:rsid w:val="66733DFD"/>
    <w:rsid w:val="66A1EED7"/>
    <w:rsid w:val="66AFE547"/>
    <w:rsid w:val="66B2780E"/>
    <w:rsid w:val="66B2C594"/>
    <w:rsid w:val="66B6AAE4"/>
    <w:rsid w:val="66B8B147"/>
    <w:rsid w:val="66C17050"/>
    <w:rsid w:val="66CD51D9"/>
    <w:rsid w:val="66D30FC4"/>
    <w:rsid w:val="66D85AAE"/>
    <w:rsid w:val="66DDB154"/>
    <w:rsid w:val="66DEBFC9"/>
    <w:rsid w:val="66F50386"/>
    <w:rsid w:val="66F8DBB7"/>
    <w:rsid w:val="66FFE473"/>
    <w:rsid w:val="67005596"/>
    <w:rsid w:val="670C1858"/>
    <w:rsid w:val="6722072E"/>
    <w:rsid w:val="672BEACB"/>
    <w:rsid w:val="6746F473"/>
    <w:rsid w:val="6754B2A2"/>
    <w:rsid w:val="67558269"/>
    <w:rsid w:val="675D15F2"/>
    <w:rsid w:val="675F4F40"/>
    <w:rsid w:val="676BEB69"/>
    <w:rsid w:val="676DD588"/>
    <w:rsid w:val="677A0C94"/>
    <w:rsid w:val="677B1D2A"/>
    <w:rsid w:val="678056C9"/>
    <w:rsid w:val="6799716C"/>
    <w:rsid w:val="67A588FA"/>
    <w:rsid w:val="67A6AD70"/>
    <w:rsid w:val="67AD5AAD"/>
    <w:rsid w:val="67ADFC08"/>
    <w:rsid w:val="67B16CD9"/>
    <w:rsid w:val="67B86F80"/>
    <w:rsid w:val="67B9819D"/>
    <w:rsid w:val="67CF2DD0"/>
    <w:rsid w:val="67E8B953"/>
    <w:rsid w:val="67EA2262"/>
    <w:rsid w:val="67FC0711"/>
    <w:rsid w:val="68034288"/>
    <w:rsid w:val="680901BE"/>
    <w:rsid w:val="6834C00F"/>
    <w:rsid w:val="683643FA"/>
    <w:rsid w:val="6837A21F"/>
    <w:rsid w:val="683B48FE"/>
    <w:rsid w:val="684586E4"/>
    <w:rsid w:val="68471CCC"/>
    <w:rsid w:val="6856B7FF"/>
    <w:rsid w:val="688BD5B2"/>
    <w:rsid w:val="6895F425"/>
    <w:rsid w:val="68AACC6B"/>
    <w:rsid w:val="68BA6E6C"/>
    <w:rsid w:val="68C1A55C"/>
    <w:rsid w:val="68CFA849"/>
    <w:rsid w:val="68D0EDC4"/>
    <w:rsid w:val="68D7071A"/>
    <w:rsid w:val="68E99F63"/>
    <w:rsid w:val="68F5494E"/>
    <w:rsid w:val="6902E3F9"/>
    <w:rsid w:val="69041058"/>
    <w:rsid w:val="690BEF72"/>
    <w:rsid w:val="69332100"/>
    <w:rsid w:val="693FDD2A"/>
    <w:rsid w:val="69499303"/>
    <w:rsid w:val="694D3D3A"/>
    <w:rsid w:val="694F5125"/>
    <w:rsid w:val="6961EB91"/>
    <w:rsid w:val="6962C2C2"/>
    <w:rsid w:val="69654D3E"/>
    <w:rsid w:val="69702A6D"/>
    <w:rsid w:val="6983FB6F"/>
    <w:rsid w:val="699D20BD"/>
    <w:rsid w:val="69AF1154"/>
    <w:rsid w:val="69B570AD"/>
    <w:rsid w:val="69D37280"/>
    <w:rsid w:val="69DC1E40"/>
    <w:rsid w:val="69E86BFD"/>
    <w:rsid w:val="69F0EFA2"/>
    <w:rsid w:val="69FD676D"/>
    <w:rsid w:val="6A004B4E"/>
    <w:rsid w:val="6A11363F"/>
    <w:rsid w:val="6A11C792"/>
    <w:rsid w:val="6A201594"/>
    <w:rsid w:val="6A20C2C7"/>
    <w:rsid w:val="6A398DF8"/>
    <w:rsid w:val="6A651ECF"/>
    <w:rsid w:val="6AA026B0"/>
    <w:rsid w:val="6ABCD9A6"/>
    <w:rsid w:val="6AC0DC9A"/>
    <w:rsid w:val="6AC25B85"/>
    <w:rsid w:val="6AC52084"/>
    <w:rsid w:val="6AD68D77"/>
    <w:rsid w:val="6AF5ECC0"/>
    <w:rsid w:val="6AF8A987"/>
    <w:rsid w:val="6B17CD8C"/>
    <w:rsid w:val="6B1B8986"/>
    <w:rsid w:val="6B1EAA4A"/>
    <w:rsid w:val="6B2C0242"/>
    <w:rsid w:val="6B3C9030"/>
    <w:rsid w:val="6B3E8A71"/>
    <w:rsid w:val="6B460163"/>
    <w:rsid w:val="6B5DE229"/>
    <w:rsid w:val="6B5EAC93"/>
    <w:rsid w:val="6B64165C"/>
    <w:rsid w:val="6B7C67C9"/>
    <w:rsid w:val="6B8BEC8F"/>
    <w:rsid w:val="6B8FDA17"/>
    <w:rsid w:val="6B959424"/>
    <w:rsid w:val="6B9ABBEC"/>
    <w:rsid w:val="6B9C374A"/>
    <w:rsid w:val="6BA22A18"/>
    <w:rsid w:val="6BA5D2F2"/>
    <w:rsid w:val="6BA6468F"/>
    <w:rsid w:val="6BB32C22"/>
    <w:rsid w:val="6BCA877B"/>
    <w:rsid w:val="6BF0EC1E"/>
    <w:rsid w:val="6C0098D6"/>
    <w:rsid w:val="6C1385FD"/>
    <w:rsid w:val="6C4D637E"/>
    <w:rsid w:val="6C505E1E"/>
    <w:rsid w:val="6C56DAC4"/>
    <w:rsid w:val="6C5B2B1E"/>
    <w:rsid w:val="6C5DFB69"/>
    <w:rsid w:val="6C62C443"/>
    <w:rsid w:val="6C687024"/>
    <w:rsid w:val="6C6E4D81"/>
    <w:rsid w:val="6C744FA5"/>
    <w:rsid w:val="6C747DA5"/>
    <w:rsid w:val="6C84DDFC"/>
    <w:rsid w:val="6CA15D54"/>
    <w:rsid w:val="6CA57F0D"/>
    <w:rsid w:val="6CBA39F4"/>
    <w:rsid w:val="6CC1F379"/>
    <w:rsid w:val="6CD0AACC"/>
    <w:rsid w:val="6CD8FC4E"/>
    <w:rsid w:val="6D1C44BE"/>
    <w:rsid w:val="6D1F0619"/>
    <w:rsid w:val="6D1F79BA"/>
    <w:rsid w:val="6D232423"/>
    <w:rsid w:val="6D23B957"/>
    <w:rsid w:val="6D2B220F"/>
    <w:rsid w:val="6D2BFF8D"/>
    <w:rsid w:val="6D3EE6BE"/>
    <w:rsid w:val="6D410AED"/>
    <w:rsid w:val="6D440295"/>
    <w:rsid w:val="6D45288F"/>
    <w:rsid w:val="6D4643CA"/>
    <w:rsid w:val="6D6BC7C2"/>
    <w:rsid w:val="6D7394F7"/>
    <w:rsid w:val="6D7C879F"/>
    <w:rsid w:val="6D96C74F"/>
    <w:rsid w:val="6D9A0203"/>
    <w:rsid w:val="6DA45716"/>
    <w:rsid w:val="6DA5B0EC"/>
    <w:rsid w:val="6DA65290"/>
    <w:rsid w:val="6DA65E89"/>
    <w:rsid w:val="6DABECBE"/>
    <w:rsid w:val="6DB00215"/>
    <w:rsid w:val="6DB3F3CB"/>
    <w:rsid w:val="6DC2CDB8"/>
    <w:rsid w:val="6DC38E8C"/>
    <w:rsid w:val="6DD1EFB3"/>
    <w:rsid w:val="6DE07D2C"/>
    <w:rsid w:val="6DE0FC1B"/>
    <w:rsid w:val="6DEA1B45"/>
    <w:rsid w:val="6E0ADC81"/>
    <w:rsid w:val="6E10D26F"/>
    <w:rsid w:val="6E1B2433"/>
    <w:rsid w:val="6E30E65C"/>
    <w:rsid w:val="6E3BAEB2"/>
    <w:rsid w:val="6E5D5E9B"/>
    <w:rsid w:val="6E670F63"/>
    <w:rsid w:val="6E67C38F"/>
    <w:rsid w:val="6E6D4C02"/>
    <w:rsid w:val="6E859BD6"/>
    <w:rsid w:val="6E9CB996"/>
    <w:rsid w:val="6EBF89B8"/>
    <w:rsid w:val="6EE24CAF"/>
    <w:rsid w:val="6EF29C1D"/>
    <w:rsid w:val="6F025CD7"/>
    <w:rsid w:val="6F091CC1"/>
    <w:rsid w:val="6F0BA65D"/>
    <w:rsid w:val="6F189B74"/>
    <w:rsid w:val="6F199F5D"/>
    <w:rsid w:val="6F20A2B2"/>
    <w:rsid w:val="6F2EA9CF"/>
    <w:rsid w:val="6F3238D8"/>
    <w:rsid w:val="6F33783A"/>
    <w:rsid w:val="6F455120"/>
    <w:rsid w:val="6F5A47E2"/>
    <w:rsid w:val="6F5DD809"/>
    <w:rsid w:val="6F6A6CC7"/>
    <w:rsid w:val="6F9239A7"/>
    <w:rsid w:val="6F971FB4"/>
    <w:rsid w:val="6FB03007"/>
    <w:rsid w:val="6FB23007"/>
    <w:rsid w:val="6FB927D1"/>
    <w:rsid w:val="6FBBB2B1"/>
    <w:rsid w:val="6FBD72A6"/>
    <w:rsid w:val="6FC8AF43"/>
    <w:rsid w:val="6FD00189"/>
    <w:rsid w:val="6FD9FCB3"/>
    <w:rsid w:val="6FEF1021"/>
    <w:rsid w:val="6FF05E96"/>
    <w:rsid w:val="700393F0"/>
    <w:rsid w:val="702E2858"/>
    <w:rsid w:val="704984A3"/>
    <w:rsid w:val="704F1300"/>
    <w:rsid w:val="70537389"/>
    <w:rsid w:val="705FA0B0"/>
    <w:rsid w:val="706528ED"/>
    <w:rsid w:val="70BC2AD9"/>
    <w:rsid w:val="70C4FC49"/>
    <w:rsid w:val="70DCBA49"/>
    <w:rsid w:val="70F9469A"/>
    <w:rsid w:val="7109C343"/>
    <w:rsid w:val="710CA676"/>
    <w:rsid w:val="713421EA"/>
    <w:rsid w:val="713DA1FD"/>
    <w:rsid w:val="71533297"/>
    <w:rsid w:val="716C28C3"/>
    <w:rsid w:val="71898859"/>
    <w:rsid w:val="7197506E"/>
    <w:rsid w:val="71A32473"/>
    <w:rsid w:val="71A4A612"/>
    <w:rsid w:val="71A896AB"/>
    <w:rsid w:val="71B2F055"/>
    <w:rsid w:val="71C4B4AF"/>
    <w:rsid w:val="71C74BA1"/>
    <w:rsid w:val="71EF171E"/>
    <w:rsid w:val="72086CDE"/>
    <w:rsid w:val="7214F8EC"/>
    <w:rsid w:val="721AD684"/>
    <w:rsid w:val="7247626C"/>
    <w:rsid w:val="72576DEA"/>
    <w:rsid w:val="725EE4A0"/>
    <w:rsid w:val="727428DF"/>
    <w:rsid w:val="728A97BE"/>
    <w:rsid w:val="729F633A"/>
    <w:rsid w:val="72A3E78F"/>
    <w:rsid w:val="72A7C6B8"/>
    <w:rsid w:val="72F004D1"/>
    <w:rsid w:val="72F5DF14"/>
    <w:rsid w:val="730D3EAB"/>
    <w:rsid w:val="731F9A59"/>
    <w:rsid w:val="73318779"/>
    <w:rsid w:val="7342E136"/>
    <w:rsid w:val="73584909"/>
    <w:rsid w:val="735A3B51"/>
    <w:rsid w:val="73678FFA"/>
    <w:rsid w:val="7380EE8F"/>
    <w:rsid w:val="73859EA1"/>
    <w:rsid w:val="73B69093"/>
    <w:rsid w:val="73BB0F9C"/>
    <w:rsid w:val="73C418CB"/>
    <w:rsid w:val="73C61F7B"/>
    <w:rsid w:val="73C7ED76"/>
    <w:rsid w:val="73CCE517"/>
    <w:rsid w:val="73D600F0"/>
    <w:rsid w:val="73E26E91"/>
    <w:rsid w:val="73EECFBE"/>
    <w:rsid w:val="73FA5C5A"/>
    <w:rsid w:val="7408D639"/>
    <w:rsid w:val="740FF7E7"/>
    <w:rsid w:val="742170ED"/>
    <w:rsid w:val="74318FAE"/>
    <w:rsid w:val="7438C784"/>
    <w:rsid w:val="743CE875"/>
    <w:rsid w:val="74403252"/>
    <w:rsid w:val="744C3266"/>
    <w:rsid w:val="74517E28"/>
    <w:rsid w:val="746E17B9"/>
    <w:rsid w:val="7482F6FD"/>
    <w:rsid w:val="74888195"/>
    <w:rsid w:val="74A39CD2"/>
    <w:rsid w:val="74A55C88"/>
    <w:rsid w:val="74B6732A"/>
    <w:rsid w:val="74C179B7"/>
    <w:rsid w:val="74C23DE6"/>
    <w:rsid w:val="74CF561B"/>
    <w:rsid w:val="74D3ABA6"/>
    <w:rsid w:val="74D7BBDD"/>
    <w:rsid w:val="74FFE637"/>
    <w:rsid w:val="7504EF88"/>
    <w:rsid w:val="7518F96A"/>
    <w:rsid w:val="751CBE3C"/>
    <w:rsid w:val="7529D196"/>
    <w:rsid w:val="752A3BA1"/>
    <w:rsid w:val="75316FBF"/>
    <w:rsid w:val="754B0459"/>
    <w:rsid w:val="754D0EA5"/>
    <w:rsid w:val="75579CA6"/>
    <w:rsid w:val="75583FB7"/>
    <w:rsid w:val="7569ADB4"/>
    <w:rsid w:val="7575694F"/>
    <w:rsid w:val="75847A38"/>
    <w:rsid w:val="7586BFBD"/>
    <w:rsid w:val="759A15B6"/>
    <w:rsid w:val="75CAF061"/>
    <w:rsid w:val="75D86ACC"/>
    <w:rsid w:val="75DEA52A"/>
    <w:rsid w:val="75DEC0DA"/>
    <w:rsid w:val="75E7DEC5"/>
    <w:rsid w:val="75F52ADE"/>
    <w:rsid w:val="75F66CD3"/>
    <w:rsid w:val="75FD90C5"/>
    <w:rsid w:val="75FE64AC"/>
    <w:rsid w:val="760D26AC"/>
    <w:rsid w:val="763160EB"/>
    <w:rsid w:val="763B935F"/>
    <w:rsid w:val="763E4169"/>
    <w:rsid w:val="765B940D"/>
    <w:rsid w:val="76673739"/>
    <w:rsid w:val="766D4E93"/>
    <w:rsid w:val="76831EDC"/>
    <w:rsid w:val="7694BEBC"/>
    <w:rsid w:val="76B960C6"/>
    <w:rsid w:val="76C5212C"/>
    <w:rsid w:val="76C6FF65"/>
    <w:rsid w:val="76C75EB9"/>
    <w:rsid w:val="76CED727"/>
    <w:rsid w:val="76D6D91D"/>
    <w:rsid w:val="76D78542"/>
    <w:rsid w:val="76DE560F"/>
    <w:rsid w:val="76E3C3FA"/>
    <w:rsid w:val="76E8AFA2"/>
    <w:rsid w:val="76F80648"/>
    <w:rsid w:val="77069F40"/>
    <w:rsid w:val="770B2435"/>
    <w:rsid w:val="7734E4A1"/>
    <w:rsid w:val="773D442C"/>
    <w:rsid w:val="77794758"/>
    <w:rsid w:val="777C417D"/>
    <w:rsid w:val="7785621F"/>
    <w:rsid w:val="778ED08C"/>
    <w:rsid w:val="779492D4"/>
    <w:rsid w:val="77B858A7"/>
    <w:rsid w:val="77B92806"/>
    <w:rsid w:val="77D72C41"/>
    <w:rsid w:val="77E61A12"/>
    <w:rsid w:val="77EA3E48"/>
    <w:rsid w:val="77F9D46C"/>
    <w:rsid w:val="78261949"/>
    <w:rsid w:val="78490450"/>
    <w:rsid w:val="78635897"/>
    <w:rsid w:val="78649304"/>
    <w:rsid w:val="786784C3"/>
    <w:rsid w:val="786C77A8"/>
    <w:rsid w:val="786E5984"/>
    <w:rsid w:val="7888B1F3"/>
    <w:rsid w:val="78B045A9"/>
    <w:rsid w:val="78BA0CA6"/>
    <w:rsid w:val="78C86171"/>
    <w:rsid w:val="78CB5A21"/>
    <w:rsid w:val="78DCA2DB"/>
    <w:rsid w:val="78F2CDD5"/>
    <w:rsid w:val="78F8B7D8"/>
    <w:rsid w:val="78F9E241"/>
    <w:rsid w:val="7900D1F3"/>
    <w:rsid w:val="7916F641"/>
    <w:rsid w:val="791725A8"/>
    <w:rsid w:val="791A4C50"/>
    <w:rsid w:val="791D6B32"/>
    <w:rsid w:val="792187FE"/>
    <w:rsid w:val="792F1C18"/>
    <w:rsid w:val="794A54E0"/>
    <w:rsid w:val="794E7B82"/>
    <w:rsid w:val="794E93E5"/>
    <w:rsid w:val="7967702A"/>
    <w:rsid w:val="79B263BC"/>
    <w:rsid w:val="79C01D13"/>
    <w:rsid w:val="79DA0A61"/>
    <w:rsid w:val="79F050EB"/>
    <w:rsid w:val="79F10188"/>
    <w:rsid w:val="7A114334"/>
    <w:rsid w:val="7A4192F0"/>
    <w:rsid w:val="7A425055"/>
    <w:rsid w:val="7A452B20"/>
    <w:rsid w:val="7A55710B"/>
    <w:rsid w:val="7A63AA17"/>
    <w:rsid w:val="7A748CF5"/>
    <w:rsid w:val="7A766FCB"/>
    <w:rsid w:val="7A7AD9C0"/>
    <w:rsid w:val="7A7DF2D1"/>
    <w:rsid w:val="7A7F4AE8"/>
    <w:rsid w:val="7A8103AA"/>
    <w:rsid w:val="7A9191B1"/>
    <w:rsid w:val="7A919A59"/>
    <w:rsid w:val="7AB0EAB3"/>
    <w:rsid w:val="7AB662B0"/>
    <w:rsid w:val="7ADD2FCB"/>
    <w:rsid w:val="7AE031F5"/>
    <w:rsid w:val="7AE0BAAA"/>
    <w:rsid w:val="7AE3FDFB"/>
    <w:rsid w:val="7AEC7406"/>
    <w:rsid w:val="7AF4C58F"/>
    <w:rsid w:val="7B16730E"/>
    <w:rsid w:val="7B1ADFAC"/>
    <w:rsid w:val="7B29D0AD"/>
    <w:rsid w:val="7B2A6C49"/>
    <w:rsid w:val="7B2E3F1D"/>
    <w:rsid w:val="7B43EEFA"/>
    <w:rsid w:val="7B4E0BBA"/>
    <w:rsid w:val="7B507BA9"/>
    <w:rsid w:val="7B7140BE"/>
    <w:rsid w:val="7B79CC33"/>
    <w:rsid w:val="7B8A2383"/>
    <w:rsid w:val="7BAF4460"/>
    <w:rsid w:val="7BB5B145"/>
    <w:rsid w:val="7BF81612"/>
    <w:rsid w:val="7C04BFD3"/>
    <w:rsid w:val="7C25DA7B"/>
    <w:rsid w:val="7C37DC6A"/>
    <w:rsid w:val="7C52D52E"/>
    <w:rsid w:val="7C6422D9"/>
    <w:rsid w:val="7C6524F9"/>
    <w:rsid w:val="7C73F75D"/>
    <w:rsid w:val="7C7414CA"/>
    <w:rsid w:val="7C790D5D"/>
    <w:rsid w:val="7C877CCD"/>
    <w:rsid w:val="7C8D65BE"/>
    <w:rsid w:val="7C91FD24"/>
    <w:rsid w:val="7C9CA00E"/>
    <w:rsid w:val="7CA26EB2"/>
    <w:rsid w:val="7CA9F4F6"/>
    <w:rsid w:val="7CACBE3D"/>
    <w:rsid w:val="7CC949D2"/>
    <w:rsid w:val="7CE4CEEA"/>
    <w:rsid w:val="7CE5C6A9"/>
    <w:rsid w:val="7D072967"/>
    <w:rsid w:val="7D0823D2"/>
    <w:rsid w:val="7D0BE380"/>
    <w:rsid w:val="7D0F343B"/>
    <w:rsid w:val="7D0F613B"/>
    <w:rsid w:val="7D11F6FA"/>
    <w:rsid w:val="7D1F74D1"/>
    <w:rsid w:val="7D222E91"/>
    <w:rsid w:val="7D383FE9"/>
    <w:rsid w:val="7D4BF0A2"/>
    <w:rsid w:val="7D5F4639"/>
    <w:rsid w:val="7D73D928"/>
    <w:rsid w:val="7D7BE4FC"/>
    <w:rsid w:val="7DA18AF0"/>
    <w:rsid w:val="7DB351B8"/>
    <w:rsid w:val="7E07FAF4"/>
    <w:rsid w:val="7E127D95"/>
    <w:rsid w:val="7E18561B"/>
    <w:rsid w:val="7E19CF18"/>
    <w:rsid w:val="7E399C04"/>
    <w:rsid w:val="7E517E72"/>
    <w:rsid w:val="7E5F3575"/>
    <w:rsid w:val="7E61A149"/>
    <w:rsid w:val="7E66A4FA"/>
    <w:rsid w:val="7E6E9601"/>
    <w:rsid w:val="7E846C55"/>
    <w:rsid w:val="7E85AC7C"/>
    <w:rsid w:val="7EA3A3B7"/>
    <w:rsid w:val="7EA828E0"/>
    <w:rsid w:val="7ED098D4"/>
    <w:rsid w:val="7EDD9B08"/>
    <w:rsid w:val="7EE436C0"/>
    <w:rsid w:val="7F0E2DE5"/>
    <w:rsid w:val="7F13CADB"/>
    <w:rsid w:val="7F169D44"/>
    <w:rsid w:val="7F3488F9"/>
    <w:rsid w:val="7F456558"/>
    <w:rsid w:val="7F4C92BA"/>
    <w:rsid w:val="7F537306"/>
    <w:rsid w:val="7F5857A8"/>
    <w:rsid w:val="7F5EBF38"/>
    <w:rsid w:val="7F61B74F"/>
    <w:rsid w:val="7F63B2C6"/>
    <w:rsid w:val="7F63C41D"/>
    <w:rsid w:val="7F660428"/>
    <w:rsid w:val="7F693AC7"/>
    <w:rsid w:val="7F6DEF40"/>
    <w:rsid w:val="7F792DFF"/>
    <w:rsid w:val="7F809C1B"/>
    <w:rsid w:val="7F855DEB"/>
    <w:rsid w:val="7F8E69E2"/>
    <w:rsid w:val="7FC7E0B0"/>
    <w:rsid w:val="7FDE714E"/>
    <w:rsid w:val="7FE99AB9"/>
    <w:rsid w:val="7FEA0B6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153B8"/>
  <w15:chartTrackingRefBased/>
  <w15:docId w15:val="{AE4346AF-CF04-044F-8000-1EF9FFD3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99F"/>
    <w:rPr>
      <w:rFonts w:ascii="Calibri" w:eastAsia="Calibri" w:hAnsi="Calibri" w:cs="Calibri"/>
      <w:kern w:val="0"/>
      <w:lang w:eastAsia="es-ES_tradnl"/>
      <w14:ligatures w14:val="none"/>
    </w:rPr>
  </w:style>
  <w:style w:type="paragraph" w:styleId="Heading1">
    <w:name w:val="heading 1"/>
    <w:basedOn w:val="Normal"/>
    <w:next w:val="Normal"/>
    <w:link w:val="Heading1Char"/>
    <w:uiPriority w:val="9"/>
    <w:qFormat/>
    <w:rsid w:val="00A50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09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2807"/>
    <w:pPr>
      <w:keepNext/>
      <w:keepLines/>
      <w:spacing w:before="280" w:after="80"/>
      <w:outlineLvl w:val="2"/>
    </w:pPr>
    <w:rPr>
      <w:b/>
      <w:color w:val="4472C4" w:themeColor="accent1"/>
      <w:sz w:val="28"/>
      <w:szCs w:val="28"/>
    </w:rPr>
  </w:style>
  <w:style w:type="paragraph" w:styleId="Heading4">
    <w:name w:val="heading 4"/>
    <w:basedOn w:val="Normal"/>
    <w:next w:val="Normal"/>
    <w:link w:val="Heading4Char"/>
    <w:uiPriority w:val="9"/>
    <w:unhideWhenUsed/>
    <w:qFormat/>
    <w:rsid w:val="00522807"/>
    <w:pPr>
      <w:keepNext/>
      <w:keepLines/>
      <w:spacing w:before="240" w:after="40"/>
      <w:outlineLvl w:val="3"/>
    </w:pPr>
    <w:rPr>
      <w:b/>
      <w:color w:val="44546A" w:themeColor="text2"/>
      <w:sz w:val="24"/>
      <w:szCs w:val="24"/>
    </w:rPr>
  </w:style>
  <w:style w:type="paragraph" w:styleId="Heading5">
    <w:name w:val="heading 5"/>
    <w:basedOn w:val="Normal"/>
    <w:next w:val="Normal"/>
    <w:link w:val="Heading5Char"/>
    <w:uiPriority w:val="9"/>
    <w:unhideWhenUsed/>
    <w:qFormat/>
    <w:rsid w:val="00A5099F"/>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A509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099F"/>
    <w:rPr>
      <w:rFonts w:asciiTheme="majorHAnsi" w:eastAsiaTheme="majorEastAsia" w:hAnsiTheme="majorHAnsi" w:cstheme="majorBidi"/>
      <w:color w:val="2F5496" w:themeColor="accent1" w:themeShade="BF"/>
      <w:kern w:val="0"/>
      <w:sz w:val="32"/>
      <w:szCs w:val="32"/>
      <w:lang w:eastAsia="es-ES_tradnl"/>
      <w14:ligatures w14:val="none"/>
    </w:rPr>
  </w:style>
  <w:style w:type="character" w:customStyle="1" w:styleId="Heading2Char">
    <w:name w:val="Heading 2 Char"/>
    <w:basedOn w:val="DefaultParagraphFont"/>
    <w:link w:val="Heading2"/>
    <w:uiPriority w:val="9"/>
    <w:rsid w:val="00A5099F"/>
    <w:rPr>
      <w:rFonts w:asciiTheme="majorHAnsi" w:eastAsiaTheme="majorEastAsia" w:hAnsiTheme="majorHAnsi" w:cstheme="majorBidi"/>
      <w:color w:val="2F5496" w:themeColor="accent1" w:themeShade="BF"/>
      <w:kern w:val="0"/>
      <w:sz w:val="26"/>
      <w:szCs w:val="26"/>
      <w:lang w:eastAsia="es-ES_tradnl"/>
      <w14:ligatures w14:val="none"/>
    </w:rPr>
  </w:style>
  <w:style w:type="character" w:customStyle="1" w:styleId="Heading3Char">
    <w:name w:val="Heading 3 Char"/>
    <w:basedOn w:val="DefaultParagraphFont"/>
    <w:link w:val="Heading3"/>
    <w:uiPriority w:val="9"/>
    <w:rsid w:val="00522807"/>
    <w:rPr>
      <w:rFonts w:ascii="Calibri" w:eastAsia="Calibri" w:hAnsi="Calibri" w:cs="Calibri"/>
      <w:b/>
      <w:color w:val="4472C4" w:themeColor="accent1"/>
      <w:kern w:val="0"/>
      <w:sz w:val="28"/>
      <w:szCs w:val="28"/>
      <w:lang w:eastAsia="es-ES_tradnl"/>
      <w14:ligatures w14:val="none"/>
    </w:rPr>
  </w:style>
  <w:style w:type="character" w:customStyle="1" w:styleId="Heading4Char">
    <w:name w:val="Heading 4 Char"/>
    <w:basedOn w:val="DefaultParagraphFont"/>
    <w:link w:val="Heading4"/>
    <w:uiPriority w:val="9"/>
    <w:rsid w:val="00522807"/>
    <w:rPr>
      <w:rFonts w:ascii="Calibri" w:eastAsia="Calibri" w:hAnsi="Calibri" w:cs="Calibri"/>
      <w:b/>
      <w:color w:val="44546A" w:themeColor="text2"/>
      <w:kern w:val="0"/>
      <w:sz w:val="24"/>
      <w:szCs w:val="24"/>
      <w:lang w:eastAsia="es-ES_tradnl"/>
      <w14:ligatures w14:val="none"/>
    </w:rPr>
  </w:style>
  <w:style w:type="character" w:customStyle="1" w:styleId="Heading5Char">
    <w:name w:val="Heading 5 Char"/>
    <w:basedOn w:val="DefaultParagraphFont"/>
    <w:link w:val="Heading5"/>
    <w:uiPriority w:val="9"/>
    <w:rsid w:val="00A5099F"/>
    <w:rPr>
      <w:rFonts w:ascii="Calibri" w:eastAsia="Calibri" w:hAnsi="Calibri" w:cs="Calibri"/>
      <w:b/>
      <w:kern w:val="0"/>
      <w:lang w:eastAsia="es-ES_tradnl"/>
      <w14:ligatures w14:val="none"/>
    </w:rPr>
  </w:style>
  <w:style w:type="character" w:customStyle="1" w:styleId="Heading6Char">
    <w:name w:val="Heading 6 Char"/>
    <w:basedOn w:val="DefaultParagraphFont"/>
    <w:link w:val="Heading6"/>
    <w:uiPriority w:val="9"/>
    <w:semiHidden/>
    <w:rsid w:val="00A5099F"/>
    <w:rPr>
      <w:rFonts w:ascii="Calibri" w:eastAsia="Calibri" w:hAnsi="Calibri" w:cs="Calibri"/>
      <w:b/>
      <w:kern w:val="0"/>
      <w:sz w:val="20"/>
      <w:szCs w:val="20"/>
      <w:lang w:eastAsia="es-ES_tradnl"/>
      <w14:ligatures w14:val="none"/>
    </w:rPr>
  </w:style>
  <w:style w:type="table" w:customStyle="1" w:styleId="TableNormal1">
    <w:name w:val="Table Normal1"/>
    <w:rsid w:val="00A5099F"/>
    <w:rPr>
      <w:rFonts w:ascii="Calibri" w:eastAsia="Calibri" w:hAnsi="Calibri" w:cs="Calibri"/>
      <w:kern w:val="0"/>
      <w:lang w:eastAsia="es-ES_tradnl"/>
      <w14:ligatures w14:val="none"/>
    </w:rPr>
    <w:tblPr>
      <w:tblCellMar>
        <w:top w:w="0" w:type="dxa"/>
        <w:left w:w="0" w:type="dxa"/>
        <w:bottom w:w="0" w:type="dxa"/>
        <w:right w:w="0" w:type="dxa"/>
      </w:tblCellMar>
    </w:tblPr>
  </w:style>
  <w:style w:type="paragraph" w:styleId="Title">
    <w:name w:val="Title"/>
    <w:basedOn w:val="Normal"/>
    <w:next w:val="Normal"/>
    <w:link w:val="TitleChar"/>
    <w:uiPriority w:val="10"/>
    <w:qFormat/>
    <w:rsid w:val="00A5099F"/>
    <w:pPr>
      <w:keepNext/>
      <w:keepLines/>
      <w:spacing w:before="480" w:after="120"/>
    </w:pPr>
    <w:rPr>
      <w:b/>
      <w:sz w:val="72"/>
      <w:szCs w:val="72"/>
    </w:rPr>
  </w:style>
  <w:style w:type="character" w:customStyle="1" w:styleId="TitleChar">
    <w:name w:val="Title Char"/>
    <w:basedOn w:val="DefaultParagraphFont"/>
    <w:link w:val="Title"/>
    <w:uiPriority w:val="10"/>
    <w:rsid w:val="00A5099F"/>
    <w:rPr>
      <w:rFonts w:ascii="Calibri" w:eastAsia="Calibri" w:hAnsi="Calibri" w:cs="Calibri"/>
      <w:b/>
      <w:kern w:val="0"/>
      <w:sz w:val="72"/>
      <w:szCs w:val="72"/>
      <w:lang w:eastAsia="es-ES_tradnl"/>
      <w14:ligatures w14:val="none"/>
    </w:rPr>
  </w:style>
  <w:style w:type="character" w:styleId="FollowedHyperlink">
    <w:name w:val="FollowedHyperlink"/>
    <w:basedOn w:val="DefaultParagraphFont"/>
    <w:uiPriority w:val="99"/>
    <w:semiHidden/>
    <w:unhideWhenUsed/>
    <w:rsid w:val="00A5099F"/>
    <w:rPr>
      <w:color w:val="954F72" w:themeColor="followedHyperlink"/>
      <w:u w:val="single"/>
    </w:rPr>
  </w:style>
  <w:style w:type="paragraph" w:styleId="Header">
    <w:name w:val="header"/>
    <w:basedOn w:val="Normal"/>
    <w:link w:val="HeaderChar"/>
    <w:uiPriority w:val="99"/>
    <w:unhideWhenUsed/>
    <w:rsid w:val="00A5099F"/>
    <w:pPr>
      <w:tabs>
        <w:tab w:val="center" w:pos="4419"/>
        <w:tab w:val="right" w:pos="8838"/>
      </w:tabs>
      <w:spacing w:after="0" w:line="240" w:lineRule="auto"/>
    </w:pPr>
  </w:style>
  <w:style w:type="character" w:customStyle="1" w:styleId="HeaderChar">
    <w:name w:val="Header Char"/>
    <w:basedOn w:val="DefaultParagraphFont"/>
    <w:link w:val="Header"/>
    <w:uiPriority w:val="99"/>
    <w:rsid w:val="00A5099F"/>
    <w:rPr>
      <w:rFonts w:ascii="Calibri" w:eastAsia="Calibri" w:hAnsi="Calibri" w:cs="Calibri"/>
      <w:kern w:val="0"/>
      <w:lang w:eastAsia="es-ES_tradnl"/>
      <w14:ligatures w14:val="none"/>
    </w:rPr>
  </w:style>
  <w:style w:type="paragraph" w:styleId="Footer">
    <w:name w:val="footer"/>
    <w:basedOn w:val="Normal"/>
    <w:link w:val="FooterChar"/>
    <w:uiPriority w:val="99"/>
    <w:unhideWhenUsed/>
    <w:rsid w:val="00A5099F"/>
    <w:pPr>
      <w:tabs>
        <w:tab w:val="center" w:pos="4419"/>
        <w:tab w:val="right" w:pos="8838"/>
      </w:tabs>
      <w:spacing w:after="0" w:line="240" w:lineRule="auto"/>
    </w:pPr>
  </w:style>
  <w:style w:type="character" w:customStyle="1" w:styleId="FooterChar">
    <w:name w:val="Footer Char"/>
    <w:basedOn w:val="DefaultParagraphFont"/>
    <w:link w:val="Footer"/>
    <w:uiPriority w:val="99"/>
    <w:rsid w:val="00A5099F"/>
    <w:rPr>
      <w:rFonts w:ascii="Calibri" w:eastAsia="Calibri" w:hAnsi="Calibri" w:cs="Calibri"/>
      <w:kern w:val="0"/>
      <w:lang w:eastAsia="es-ES_tradnl"/>
      <w14:ligatures w14:val="none"/>
    </w:rPr>
  </w:style>
  <w:style w:type="paragraph" w:styleId="TOCHeading">
    <w:name w:val="TOC Heading"/>
    <w:basedOn w:val="Heading1"/>
    <w:next w:val="Normal"/>
    <w:uiPriority w:val="39"/>
    <w:unhideWhenUsed/>
    <w:qFormat/>
    <w:rsid w:val="00A5099F"/>
    <w:pPr>
      <w:outlineLvl w:val="9"/>
    </w:pPr>
  </w:style>
  <w:style w:type="paragraph" w:styleId="TOC1">
    <w:name w:val="toc 1"/>
    <w:basedOn w:val="Normal"/>
    <w:next w:val="Normal"/>
    <w:autoRedefine/>
    <w:uiPriority w:val="39"/>
    <w:unhideWhenUsed/>
    <w:rsid w:val="00AD7B54"/>
    <w:pPr>
      <w:tabs>
        <w:tab w:val="left" w:pos="870"/>
        <w:tab w:val="right" w:leader="dot" w:pos="8835"/>
      </w:tabs>
      <w:spacing w:after="100"/>
    </w:pPr>
  </w:style>
  <w:style w:type="character" w:styleId="Hyperlink">
    <w:name w:val="Hyperlink"/>
    <w:basedOn w:val="DefaultParagraphFont"/>
    <w:uiPriority w:val="99"/>
    <w:unhideWhenUsed/>
    <w:rsid w:val="00A5099F"/>
    <w:rPr>
      <w:color w:val="0563C1" w:themeColor="hyperlink"/>
      <w:u w:val="single"/>
    </w:rPr>
  </w:style>
  <w:style w:type="paragraph" w:styleId="ListParagraph">
    <w:name w:val="List Paragraph"/>
    <w:basedOn w:val="Normal"/>
    <w:uiPriority w:val="34"/>
    <w:qFormat/>
    <w:rsid w:val="00A5099F"/>
    <w:pPr>
      <w:ind w:left="720"/>
      <w:contextualSpacing/>
    </w:pPr>
  </w:style>
  <w:style w:type="paragraph" w:customStyle="1" w:styleId="Default">
    <w:name w:val="Default"/>
    <w:rsid w:val="00A5099F"/>
    <w:pPr>
      <w:autoSpaceDE w:val="0"/>
      <w:autoSpaceDN w:val="0"/>
      <w:adjustRightInd w:val="0"/>
      <w:spacing w:after="0" w:line="240" w:lineRule="auto"/>
    </w:pPr>
    <w:rPr>
      <w:rFonts w:ascii="Arial" w:eastAsia="Calibri" w:hAnsi="Arial" w:cs="Arial"/>
      <w:color w:val="000000"/>
      <w:kern w:val="0"/>
      <w:sz w:val="24"/>
      <w:szCs w:val="24"/>
      <w:lang w:eastAsia="es-ES_tradnl"/>
      <w14:ligatures w14:val="none"/>
    </w:rPr>
  </w:style>
  <w:style w:type="table" w:styleId="TableGrid">
    <w:name w:val="Table Grid"/>
    <w:basedOn w:val="TableNormal"/>
    <w:uiPriority w:val="39"/>
    <w:rsid w:val="00A5099F"/>
    <w:pPr>
      <w:spacing w:after="0" w:line="240" w:lineRule="auto"/>
    </w:pPr>
    <w:rPr>
      <w:rFonts w:ascii="Calibri" w:eastAsia="Calibri" w:hAnsi="Calibri" w:cs="Calibri"/>
      <w:kern w:val="0"/>
      <w:lang w:eastAsia="es-ES_trad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09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99F"/>
    <w:rPr>
      <w:b/>
      <w:bCs/>
    </w:rPr>
  </w:style>
  <w:style w:type="table" w:styleId="PlainTable2">
    <w:name w:val="Plain Table 2"/>
    <w:basedOn w:val="TableNormal"/>
    <w:uiPriority w:val="42"/>
    <w:rsid w:val="00A5099F"/>
    <w:pPr>
      <w:spacing w:after="0" w:line="240" w:lineRule="auto"/>
    </w:pPr>
    <w:rPr>
      <w:rFonts w:ascii="Calibri" w:eastAsia="Calibri" w:hAnsi="Calibri" w:cs="Calibri"/>
      <w:kern w:val="0"/>
      <w:lang w:eastAsia="es-ES_tradnl"/>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A5099F"/>
  </w:style>
  <w:style w:type="paragraph" w:styleId="Subtitle">
    <w:name w:val="Subtitle"/>
    <w:basedOn w:val="Normal"/>
    <w:next w:val="Normal"/>
    <w:link w:val="SubtitleChar"/>
    <w:uiPriority w:val="11"/>
    <w:qFormat/>
    <w:rsid w:val="00A509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A5099F"/>
    <w:rPr>
      <w:rFonts w:ascii="Georgia" w:eastAsia="Georgia" w:hAnsi="Georgia" w:cs="Georgia"/>
      <w:i/>
      <w:color w:val="666666"/>
      <w:kern w:val="0"/>
      <w:sz w:val="48"/>
      <w:szCs w:val="48"/>
      <w:lang w:eastAsia="es-ES_tradnl"/>
      <w14:ligatures w14:val="none"/>
    </w:rPr>
  </w:style>
  <w:style w:type="paragraph" w:styleId="FootnoteText">
    <w:name w:val="footnote text"/>
    <w:basedOn w:val="Normal"/>
    <w:link w:val="FootnoteTextChar"/>
    <w:uiPriority w:val="99"/>
    <w:semiHidden/>
    <w:unhideWhenUsed/>
    <w:rsid w:val="00A509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9F"/>
    <w:rPr>
      <w:rFonts w:ascii="Calibri" w:eastAsia="Calibri" w:hAnsi="Calibri" w:cs="Calibri"/>
      <w:kern w:val="0"/>
      <w:sz w:val="20"/>
      <w:szCs w:val="20"/>
      <w:lang w:eastAsia="es-ES_tradnl"/>
      <w14:ligatures w14:val="none"/>
    </w:rPr>
  </w:style>
  <w:style w:type="character" w:styleId="FootnoteReference">
    <w:name w:val="footnote reference"/>
    <w:basedOn w:val="DefaultParagraphFont"/>
    <w:uiPriority w:val="99"/>
    <w:semiHidden/>
    <w:unhideWhenUsed/>
    <w:rsid w:val="00A5099F"/>
    <w:rPr>
      <w:vertAlign w:val="superscript"/>
    </w:rPr>
  </w:style>
  <w:style w:type="character" w:customStyle="1" w:styleId="s1ppyq">
    <w:name w:val="s1ppyq"/>
    <w:basedOn w:val="DefaultParagraphFont"/>
    <w:rsid w:val="00A5099F"/>
  </w:style>
  <w:style w:type="character" w:customStyle="1" w:styleId="apple-converted-space">
    <w:name w:val="apple-converted-space"/>
    <w:basedOn w:val="DefaultParagraphFont"/>
    <w:rsid w:val="00A5099F"/>
  </w:style>
  <w:style w:type="paragraph" w:styleId="TOC2">
    <w:name w:val="toc 2"/>
    <w:basedOn w:val="Normal"/>
    <w:next w:val="Normal"/>
    <w:autoRedefine/>
    <w:uiPriority w:val="39"/>
    <w:unhideWhenUsed/>
    <w:rsid w:val="00A5099F"/>
    <w:pPr>
      <w:spacing w:after="100"/>
      <w:ind w:left="220"/>
    </w:pPr>
  </w:style>
  <w:style w:type="character" w:styleId="CommentReference">
    <w:name w:val="annotation reference"/>
    <w:basedOn w:val="DefaultParagraphFont"/>
    <w:uiPriority w:val="99"/>
    <w:semiHidden/>
    <w:unhideWhenUsed/>
    <w:rsid w:val="00A5099F"/>
    <w:rPr>
      <w:sz w:val="16"/>
      <w:szCs w:val="16"/>
    </w:rPr>
  </w:style>
  <w:style w:type="paragraph" w:styleId="CommentText">
    <w:name w:val="annotation text"/>
    <w:basedOn w:val="Normal"/>
    <w:link w:val="CommentTextChar"/>
    <w:uiPriority w:val="99"/>
    <w:unhideWhenUsed/>
    <w:rsid w:val="00A5099F"/>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5099F"/>
    <w:rPr>
      <w:kern w:val="0"/>
      <w:sz w:val="20"/>
      <w:szCs w:val="20"/>
      <w14:ligatures w14:val="none"/>
    </w:rPr>
  </w:style>
  <w:style w:type="table" w:customStyle="1" w:styleId="2">
    <w:name w:val="2"/>
    <w:basedOn w:val="TableNormal"/>
    <w:rsid w:val="00A5099F"/>
    <w:pPr>
      <w:spacing w:after="200" w:line="276" w:lineRule="auto"/>
    </w:pPr>
    <w:rPr>
      <w:rFonts w:ascii="Calibri" w:eastAsia="Calibri" w:hAnsi="Calibri" w:cs="Calibri"/>
      <w:kern w:val="0"/>
      <w:lang w:eastAsia="es-CO"/>
      <w14:ligatures w14:val="none"/>
    </w:rPr>
    <w:tblPr>
      <w:tblStyleRowBandSize w:val="1"/>
      <w:tblStyleColBandSize w:val="1"/>
      <w:tblInd w:w="0" w:type="nil"/>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A5099F"/>
    <w:rPr>
      <w:color w:val="605E5C"/>
      <w:shd w:val="clear" w:color="auto" w:fill="E1DFDD"/>
    </w:rPr>
  </w:style>
  <w:style w:type="paragraph" w:customStyle="1" w:styleId="04xlpa">
    <w:name w:val="_04xlpa"/>
    <w:basedOn w:val="Normal"/>
    <w:rsid w:val="00A509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erexpress">
    <w:name w:val="inter_express"/>
    <w:basedOn w:val="Normal"/>
    <w:rsid w:val="00A50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A5099F"/>
  </w:style>
  <w:style w:type="paragraph" w:styleId="CommentSubject">
    <w:name w:val="annotation subject"/>
    <w:basedOn w:val="CommentText"/>
    <w:next w:val="CommentText"/>
    <w:link w:val="CommentSubjectChar"/>
    <w:uiPriority w:val="99"/>
    <w:semiHidden/>
    <w:unhideWhenUsed/>
    <w:rsid w:val="00A5099F"/>
    <w:rPr>
      <w:rFonts w:ascii="Calibri" w:eastAsia="Calibri" w:hAnsi="Calibri" w:cs="Calibri"/>
      <w:b/>
      <w:bCs/>
      <w:lang w:eastAsia="es-ES_tradnl"/>
    </w:rPr>
  </w:style>
  <w:style w:type="character" w:customStyle="1" w:styleId="CommentSubjectChar">
    <w:name w:val="Comment Subject Char"/>
    <w:basedOn w:val="CommentTextChar"/>
    <w:link w:val="CommentSubject"/>
    <w:uiPriority w:val="99"/>
    <w:semiHidden/>
    <w:rsid w:val="00A5099F"/>
    <w:rPr>
      <w:rFonts w:ascii="Calibri" w:eastAsia="Calibri" w:hAnsi="Calibri" w:cs="Calibri"/>
      <w:b/>
      <w:bCs/>
      <w:kern w:val="0"/>
      <w:sz w:val="20"/>
      <w:szCs w:val="20"/>
      <w:lang w:eastAsia="es-ES_tradnl"/>
      <w14:ligatures w14:val="none"/>
    </w:rPr>
  </w:style>
  <w:style w:type="table" w:customStyle="1" w:styleId="Tablaconcuadrcula1">
    <w:name w:val="Tabla con cuadrícula1"/>
    <w:basedOn w:val="TableNormal"/>
    <w:next w:val="TableGrid"/>
    <w:uiPriority w:val="39"/>
    <w:rsid w:val="00A50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099F"/>
    <w:pPr>
      <w:spacing w:after="0" w:line="240" w:lineRule="auto"/>
    </w:pPr>
    <w:rPr>
      <w:rFonts w:ascii="Calibri" w:eastAsia="Calibri" w:hAnsi="Calibri" w:cs="Calibri"/>
      <w:kern w:val="0"/>
      <w:lang w:eastAsia="es-ES_tradnl"/>
      <w14:ligatures w14:val="none"/>
    </w:rPr>
  </w:style>
  <w:style w:type="table" w:customStyle="1" w:styleId="TableNormal2">
    <w:name w:val="Table Normal2"/>
    <w:rsid w:val="00A5099F"/>
    <w:rPr>
      <w:rFonts w:ascii="Calibri" w:eastAsia="Calibri" w:hAnsi="Calibri" w:cs="Calibri"/>
      <w:kern w:val="0"/>
      <w:lang w:eastAsia="es-ES_tradnl"/>
      <w14:ligatures w14:val="none"/>
    </w:rPr>
    <w:tblPr>
      <w:tblCellMar>
        <w:top w:w="0" w:type="dxa"/>
        <w:left w:w="0" w:type="dxa"/>
        <w:bottom w:w="0" w:type="dxa"/>
        <w:right w:w="0" w:type="dxa"/>
      </w:tblCellMar>
    </w:tblPr>
  </w:style>
  <w:style w:type="table" w:customStyle="1" w:styleId="TableGrid0">
    <w:name w:val="Table Grid0"/>
    <w:rsid w:val="00A5099F"/>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paragraph" w:styleId="NoSpacing">
    <w:name w:val="No Spacing"/>
    <w:uiPriority w:val="1"/>
    <w:qFormat/>
    <w:rsid w:val="00294344"/>
    <w:pPr>
      <w:spacing w:after="0" w:line="240" w:lineRule="auto"/>
    </w:pPr>
    <w:rPr>
      <w:rFonts w:ascii="Calibri" w:eastAsia="Calibri" w:hAnsi="Calibri" w:cs="Calibri"/>
      <w:kern w:val="0"/>
      <w:lang w:eastAsia="es-ES_tradnl"/>
      <w14:ligatures w14:val="none"/>
    </w:rPr>
  </w:style>
  <w:style w:type="paragraph" w:customStyle="1" w:styleId="paragraph">
    <w:name w:val="paragraph"/>
    <w:basedOn w:val="Normal"/>
    <w:rsid w:val="000933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eop">
    <w:name w:val="eop"/>
    <w:basedOn w:val="DefaultParagraphFont"/>
    <w:rsid w:val="000933D0"/>
  </w:style>
  <w:style w:type="character" w:styleId="Mention">
    <w:name w:val="Mention"/>
    <w:basedOn w:val="DefaultParagraphFont"/>
    <w:uiPriority w:val="99"/>
    <w:unhideWhenUsed/>
    <w:rsid w:val="00EC5216"/>
    <w:rPr>
      <w:color w:val="2B579A"/>
      <w:shd w:val="clear" w:color="auto" w:fill="E6E6E6"/>
    </w:rPr>
  </w:style>
  <w:style w:type="table" w:styleId="GridTable4-Accent4">
    <w:name w:val="Grid Table 4 Accent 4"/>
    <w:basedOn w:val="TableNormal"/>
    <w:uiPriority w:val="49"/>
    <w:rsid w:val="00C449CE"/>
    <w:pPr>
      <w:spacing w:after="0" w:line="240" w:lineRule="auto"/>
    </w:pPr>
    <w:rPr>
      <w:rFonts w:ascii="Calibri" w:eastAsia="Calibri" w:hAnsi="Calibri" w:cs="Calibri"/>
      <w:kern w:val="0"/>
      <w:lang w:eastAsia="es-ES_tradnl"/>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73082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semiHidden/>
    <w:unhideWhenUsed/>
    <w:qFormat/>
    <w:rsid w:val="00115EC7"/>
    <w:pPr>
      <w:spacing w:after="200" w:line="240" w:lineRule="auto"/>
    </w:pPr>
    <w:rPr>
      <w:i/>
      <w:iCs/>
      <w:color w:val="44546A" w:themeColor="text2"/>
      <w:sz w:val="18"/>
      <w:szCs w:val="18"/>
    </w:rPr>
  </w:style>
  <w:style w:type="paragraph" w:customStyle="1" w:styleId="pf0">
    <w:name w:val="pf0"/>
    <w:basedOn w:val="Normal"/>
    <w:rsid w:val="00B934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f01">
    <w:name w:val="cf01"/>
    <w:basedOn w:val="DefaultParagraphFont"/>
    <w:rsid w:val="00B934E3"/>
    <w:rPr>
      <w:rFonts w:ascii="Segoe UI" w:hAnsi="Segoe UI" w:cs="Segoe UI" w:hint="default"/>
      <w:sz w:val="18"/>
      <w:szCs w:val="18"/>
    </w:rPr>
  </w:style>
  <w:style w:type="character" w:styleId="EndnoteReference">
    <w:name w:val="endnote reference"/>
    <w:basedOn w:val="DefaultParagraphFont"/>
    <w:uiPriority w:val="99"/>
    <w:semiHidden/>
    <w:unhideWhenUsed/>
    <w:rsid w:val="006509FB"/>
    <w:rPr>
      <w:vertAlign w:val="superscript"/>
    </w:rPr>
  </w:style>
  <w:style w:type="character" w:customStyle="1" w:styleId="EndnoteTextChar">
    <w:name w:val="Endnote Text Char"/>
    <w:basedOn w:val="DefaultParagraphFont"/>
    <w:link w:val="EndnoteText"/>
    <w:uiPriority w:val="99"/>
    <w:semiHidden/>
    <w:rsid w:val="006509FB"/>
    <w:rPr>
      <w:rFonts w:ascii="Calibri" w:eastAsia="Calibri" w:hAnsi="Calibri" w:cs="Calibri"/>
      <w:kern w:val="0"/>
      <w:sz w:val="20"/>
      <w:szCs w:val="20"/>
      <w:lang w:eastAsia="es-ES_tradnl"/>
      <w14:ligatures w14:val="non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ui-provider">
    <w:name w:val="ui-provider"/>
    <w:basedOn w:val="DefaultParagraphFont"/>
    <w:rsid w:val="003239D5"/>
  </w:style>
  <w:style w:type="paragraph" w:styleId="BalloonText">
    <w:name w:val="Balloon Text"/>
    <w:basedOn w:val="Normal"/>
    <w:link w:val="BalloonTextChar"/>
    <w:uiPriority w:val="99"/>
    <w:semiHidden/>
    <w:unhideWhenUsed/>
    <w:rsid w:val="00A139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39E1"/>
    <w:rPr>
      <w:rFonts w:ascii="Times New Roman" w:eastAsia="Calibri" w:hAnsi="Times New Roman" w:cs="Times New Roman"/>
      <w:kern w:val="0"/>
      <w:sz w:val="18"/>
      <w:szCs w:val="18"/>
      <w:lang w:eastAsia="es-ES_tradnl"/>
      <w14:ligatures w14:val="none"/>
    </w:rPr>
  </w:style>
  <w:style w:type="paragraph" w:styleId="TOC3">
    <w:name w:val="toc 3"/>
    <w:basedOn w:val="Normal"/>
    <w:next w:val="Normal"/>
    <w:autoRedefine/>
    <w:uiPriority w:val="39"/>
    <w:unhideWhenUsed/>
    <w:rsid w:val="00EC08A3"/>
    <w:pPr>
      <w:spacing w:after="100"/>
      <w:ind w:left="440"/>
    </w:pPr>
  </w:style>
  <w:style w:type="paragraph" w:styleId="TOC4">
    <w:name w:val="toc 4"/>
    <w:basedOn w:val="Normal"/>
    <w:next w:val="Normal"/>
    <w:autoRedefine/>
    <w:uiPriority w:val="39"/>
    <w:unhideWhenUsed/>
    <w:rsid w:val="00EC08A3"/>
    <w:pPr>
      <w:spacing w:after="100"/>
      <w:ind w:left="660"/>
    </w:pPr>
  </w:style>
  <w:style w:type="paragraph" w:styleId="TOC5">
    <w:name w:val="toc 5"/>
    <w:basedOn w:val="Normal"/>
    <w:next w:val="Normal"/>
    <w:autoRedefine/>
    <w:uiPriority w:val="39"/>
    <w:unhideWhenUsed/>
    <w:rsid w:val="00EC08A3"/>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41311">
      <w:bodyDiv w:val="1"/>
      <w:marLeft w:val="0"/>
      <w:marRight w:val="0"/>
      <w:marTop w:val="0"/>
      <w:marBottom w:val="0"/>
      <w:divBdr>
        <w:top w:val="none" w:sz="0" w:space="0" w:color="auto"/>
        <w:left w:val="none" w:sz="0" w:space="0" w:color="auto"/>
        <w:bottom w:val="none" w:sz="0" w:space="0" w:color="auto"/>
        <w:right w:val="none" w:sz="0" w:space="0" w:color="auto"/>
      </w:divBdr>
    </w:div>
    <w:div w:id="220335557">
      <w:bodyDiv w:val="1"/>
      <w:marLeft w:val="0"/>
      <w:marRight w:val="0"/>
      <w:marTop w:val="0"/>
      <w:marBottom w:val="0"/>
      <w:divBdr>
        <w:top w:val="none" w:sz="0" w:space="0" w:color="auto"/>
        <w:left w:val="none" w:sz="0" w:space="0" w:color="auto"/>
        <w:bottom w:val="none" w:sz="0" w:space="0" w:color="auto"/>
        <w:right w:val="none" w:sz="0" w:space="0" w:color="auto"/>
      </w:divBdr>
    </w:div>
    <w:div w:id="223832817">
      <w:bodyDiv w:val="1"/>
      <w:marLeft w:val="0"/>
      <w:marRight w:val="0"/>
      <w:marTop w:val="0"/>
      <w:marBottom w:val="0"/>
      <w:divBdr>
        <w:top w:val="none" w:sz="0" w:space="0" w:color="auto"/>
        <w:left w:val="none" w:sz="0" w:space="0" w:color="auto"/>
        <w:bottom w:val="none" w:sz="0" w:space="0" w:color="auto"/>
        <w:right w:val="none" w:sz="0" w:space="0" w:color="auto"/>
      </w:divBdr>
    </w:div>
    <w:div w:id="230897282">
      <w:bodyDiv w:val="1"/>
      <w:marLeft w:val="0"/>
      <w:marRight w:val="0"/>
      <w:marTop w:val="0"/>
      <w:marBottom w:val="0"/>
      <w:divBdr>
        <w:top w:val="none" w:sz="0" w:space="0" w:color="auto"/>
        <w:left w:val="none" w:sz="0" w:space="0" w:color="auto"/>
        <w:bottom w:val="none" w:sz="0" w:space="0" w:color="auto"/>
        <w:right w:val="none" w:sz="0" w:space="0" w:color="auto"/>
      </w:divBdr>
    </w:div>
    <w:div w:id="241766217">
      <w:bodyDiv w:val="1"/>
      <w:marLeft w:val="0"/>
      <w:marRight w:val="0"/>
      <w:marTop w:val="0"/>
      <w:marBottom w:val="0"/>
      <w:divBdr>
        <w:top w:val="none" w:sz="0" w:space="0" w:color="auto"/>
        <w:left w:val="none" w:sz="0" w:space="0" w:color="auto"/>
        <w:bottom w:val="none" w:sz="0" w:space="0" w:color="auto"/>
        <w:right w:val="none" w:sz="0" w:space="0" w:color="auto"/>
      </w:divBdr>
    </w:div>
    <w:div w:id="262999004">
      <w:bodyDiv w:val="1"/>
      <w:marLeft w:val="0"/>
      <w:marRight w:val="0"/>
      <w:marTop w:val="0"/>
      <w:marBottom w:val="0"/>
      <w:divBdr>
        <w:top w:val="none" w:sz="0" w:space="0" w:color="auto"/>
        <w:left w:val="none" w:sz="0" w:space="0" w:color="auto"/>
        <w:bottom w:val="none" w:sz="0" w:space="0" w:color="auto"/>
        <w:right w:val="none" w:sz="0" w:space="0" w:color="auto"/>
      </w:divBdr>
    </w:div>
    <w:div w:id="272788198">
      <w:bodyDiv w:val="1"/>
      <w:marLeft w:val="0"/>
      <w:marRight w:val="0"/>
      <w:marTop w:val="0"/>
      <w:marBottom w:val="0"/>
      <w:divBdr>
        <w:top w:val="none" w:sz="0" w:space="0" w:color="auto"/>
        <w:left w:val="none" w:sz="0" w:space="0" w:color="auto"/>
        <w:bottom w:val="none" w:sz="0" w:space="0" w:color="auto"/>
        <w:right w:val="none" w:sz="0" w:space="0" w:color="auto"/>
      </w:divBdr>
    </w:div>
    <w:div w:id="317685132">
      <w:bodyDiv w:val="1"/>
      <w:marLeft w:val="0"/>
      <w:marRight w:val="0"/>
      <w:marTop w:val="0"/>
      <w:marBottom w:val="0"/>
      <w:divBdr>
        <w:top w:val="none" w:sz="0" w:space="0" w:color="auto"/>
        <w:left w:val="none" w:sz="0" w:space="0" w:color="auto"/>
        <w:bottom w:val="none" w:sz="0" w:space="0" w:color="auto"/>
        <w:right w:val="none" w:sz="0" w:space="0" w:color="auto"/>
      </w:divBdr>
    </w:div>
    <w:div w:id="330760960">
      <w:bodyDiv w:val="1"/>
      <w:marLeft w:val="0"/>
      <w:marRight w:val="0"/>
      <w:marTop w:val="0"/>
      <w:marBottom w:val="0"/>
      <w:divBdr>
        <w:top w:val="none" w:sz="0" w:space="0" w:color="auto"/>
        <w:left w:val="none" w:sz="0" w:space="0" w:color="auto"/>
        <w:bottom w:val="none" w:sz="0" w:space="0" w:color="auto"/>
        <w:right w:val="none" w:sz="0" w:space="0" w:color="auto"/>
      </w:divBdr>
    </w:div>
    <w:div w:id="400907629">
      <w:bodyDiv w:val="1"/>
      <w:marLeft w:val="0"/>
      <w:marRight w:val="0"/>
      <w:marTop w:val="0"/>
      <w:marBottom w:val="0"/>
      <w:divBdr>
        <w:top w:val="none" w:sz="0" w:space="0" w:color="auto"/>
        <w:left w:val="none" w:sz="0" w:space="0" w:color="auto"/>
        <w:bottom w:val="none" w:sz="0" w:space="0" w:color="auto"/>
        <w:right w:val="none" w:sz="0" w:space="0" w:color="auto"/>
      </w:divBdr>
    </w:div>
    <w:div w:id="493836341">
      <w:bodyDiv w:val="1"/>
      <w:marLeft w:val="0"/>
      <w:marRight w:val="0"/>
      <w:marTop w:val="0"/>
      <w:marBottom w:val="0"/>
      <w:divBdr>
        <w:top w:val="none" w:sz="0" w:space="0" w:color="auto"/>
        <w:left w:val="none" w:sz="0" w:space="0" w:color="auto"/>
        <w:bottom w:val="none" w:sz="0" w:space="0" w:color="auto"/>
        <w:right w:val="none" w:sz="0" w:space="0" w:color="auto"/>
      </w:divBdr>
    </w:div>
    <w:div w:id="579287835">
      <w:bodyDiv w:val="1"/>
      <w:marLeft w:val="0"/>
      <w:marRight w:val="0"/>
      <w:marTop w:val="0"/>
      <w:marBottom w:val="0"/>
      <w:divBdr>
        <w:top w:val="none" w:sz="0" w:space="0" w:color="auto"/>
        <w:left w:val="none" w:sz="0" w:space="0" w:color="auto"/>
        <w:bottom w:val="none" w:sz="0" w:space="0" w:color="auto"/>
        <w:right w:val="none" w:sz="0" w:space="0" w:color="auto"/>
      </w:divBdr>
      <w:divsChild>
        <w:div w:id="1112096693">
          <w:marLeft w:val="0"/>
          <w:marRight w:val="0"/>
          <w:marTop w:val="0"/>
          <w:marBottom w:val="0"/>
          <w:divBdr>
            <w:top w:val="none" w:sz="0" w:space="0" w:color="auto"/>
            <w:left w:val="none" w:sz="0" w:space="0" w:color="auto"/>
            <w:bottom w:val="none" w:sz="0" w:space="0" w:color="auto"/>
            <w:right w:val="none" w:sz="0" w:space="0" w:color="auto"/>
          </w:divBdr>
          <w:divsChild>
            <w:div w:id="2090615274">
              <w:marLeft w:val="0"/>
              <w:marRight w:val="0"/>
              <w:marTop w:val="0"/>
              <w:marBottom w:val="0"/>
              <w:divBdr>
                <w:top w:val="none" w:sz="0" w:space="0" w:color="auto"/>
                <w:left w:val="none" w:sz="0" w:space="0" w:color="auto"/>
                <w:bottom w:val="none" w:sz="0" w:space="0" w:color="auto"/>
                <w:right w:val="none" w:sz="0" w:space="0" w:color="auto"/>
              </w:divBdr>
              <w:divsChild>
                <w:div w:id="6705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958970">
      <w:bodyDiv w:val="1"/>
      <w:marLeft w:val="0"/>
      <w:marRight w:val="0"/>
      <w:marTop w:val="0"/>
      <w:marBottom w:val="0"/>
      <w:divBdr>
        <w:top w:val="none" w:sz="0" w:space="0" w:color="auto"/>
        <w:left w:val="none" w:sz="0" w:space="0" w:color="auto"/>
        <w:bottom w:val="none" w:sz="0" w:space="0" w:color="auto"/>
        <w:right w:val="none" w:sz="0" w:space="0" w:color="auto"/>
      </w:divBdr>
    </w:div>
    <w:div w:id="612320998">
      <w:bodyDiv w:val="1"/>
      <w:marLeft w:val="0"/>
      <w:marRight w:val="0"/>
      <w:marTop w:val="0"/>
      <w:marBottom w:val="0"/>
      <w:divBdr>
        <w:top w:val="none" w:sz="0" w:space="0" w:color="auto"/>
        <w:left w:val="none" w:sz="0" w:space="0" w:color="auto"/>
        <w:bottom w:val="none" w:sz="0" w:space="0" w:color="auto"/>
        <w:right w:val="none" w:sz="0" w:space="0" w:color="auto"/>
      </w:divBdr>
      <w:divsChild>
        <w:div w:id="110636224">
          <w:marLeft w:val="0"/>
          <w:marRight w:val="0"/>
          <w:marTop w:val="0"/>
          <w:marBottom w:val="0"/>
          <w:divBdr>
            <w:top w:val="none" w:sz="0" w:space="0" w:color="auto"/>
            <w:left w:val="none" w:sz="0" w:space="0" w:color="auto"/>
            <w:bottom w:val="none" w:sz="0" w:space="0" w:color="auto"/>
            <w:right w:val="none" w:sz="0" w:space="0" w:color="auto"/>
          </w:divBdr>
        </w:div>
        <w:div w:id="1466578244">
          <w:marLeft w:val="0"/>
          <w:marRight w:val="0"/>
          <w:marTop w:val="0"/>
          <w:marBottom w:val="0"/>
          <w:divBdr>
            <w:top w:val="none" w:sz="0" w:space="0" w:color="auto"/>
            <w:left w:val="none" w:sz="0" w:space="0" w:color="auto"/>
            <w:bottom w:val="none" w:sz="0" w:space="0" w:color="auto"/>
            <w:right w:val="none" w:sz="0" w:space="0" w:color="auto"/>
          </w:divBdr>
        </w:div>
        <w:div w:id="1603800708">
          <w:marLeft w:val="0"/>
          <w:marRight w:val="0"/>
          <w:marTop w:val="0"/>
          <w:marBottom w:val="0"/>
          <w:divBdr>
            <w:top w:val="none" w:sz="0" w:space="0" w:color="auto"/>
            <w:left w:val="none" w:sz="0" w:space="0" w:color="auto"/>
            <w:bottom w:val="none" w:sz="0" w:space="0" w:color="auto"/>
            <w:right w:val="none" w:sz="0" w:space="0" w:color="auto"/>
          </w:divBdr>
          <w:divsChild>
            <w:div w:id="69811907">
              <w:marLeft w:val="-75"/>
              <w:marRight w:val="0"/>
              <w:marTop w:val="30"/>
              <w:marBottom w:val="30"/>
              <w:divBdr>
                <w:top w:val="none" w:sz="0" w:space="0" w:color="auto"/>
                <w:left w:val="none" w:sz="0" w:space="0" w:color="auto"/>
                <w:bottom w:val="none" w:sz="0" w:space="0" w:color="auto"/>
                <w:right w:val="none" w:sz="0" w:space="0" w:color="auto"/>
              </w:divBdr>
              <w:divsChild>
                <w:div w:id="783425507">
                  <w:marLeft w:val="0"/>
                  <w:marRight w:val="0"/>
                  <w:marTop w:val="0"/>
                  <w:marBottom w:val="0"/>
                  <w:divBdr>
                    <w:top w:val="none" w:sz="0" w:space="0" w:color="auto"/>
                    <w:left w:val="none" w:sz="0" w:space="0" w:color="auto"/>
                    <w:bottom w:val="none" w:sz="0" w:space="0" w:color="auto"/>
                    <w:right w:val="none" w:sz="0" w:space="0" w:color="auto"/>
                  </w:divBdr>
                  <w:divsChild>
                    <w:div w:id="419641619">
                      <w:marLeft w:val="0"/>
                      <w:marRight w:val="0"/>
                      <w:marTop w:val="0"/>
                      <w:marBottom w:val="0"/>
                      <w:divBdr>
                        <w:top w:val="none" w:sz="0" w:space="0" w:color="auto"/>
                        <w:left w:val="none" w:sz="0" w:space="0" w:color="auto"/>
                        <w:bottom w:val="none" w:sz="0" w:space="0" w:color="auto"/>
                        <w:right w:val="none" w:sz="0" w:space="0" w:color="auto"/>
                      </w:divBdr>
                    </w:div>
                    <w:div w:id="1167214571">
                      <w:marLeft w:val="0"/>
                      <w:marRight w:val="0"/>
                      <w:marTop w:val="0"/>
                      <w:marBottom w:val="0"/>
                      <w:divBdr>
                        <w:top w:val="none" w:sz="0" w:space="0" w:color="auto"/>
                        <w:left w:val="none" w:sz="0" w:space="0" w:color="auto"/>
                        <w:bottom w:val="none" w:sz="0" w:space="0" w:color="auto"/>
                        <w:right w:val="none" w:sz="0" w:space="0" w:color="auto"/>
                      </w:divBdr>
                    </w:div>
                  </w:divsChild>
                </w:div>
                <w:div w:id="864757515">
                  <w:marLeft w:val="0"/>
                  <w:marRight w:val="0"/>
                  <w:marTop w:val="0"/>
                  <w:marBottom w:val="0"/>
                  <w:divBdr>
                    <w:top w:val="none" w:sz="0" w:space="0" w:color="auto"/>
                    <w:left w:val="none" w:sz="0" w:space="0" w:color="auto"/>
                    <w:bottom w:val="none" w:sz="0" w:space="0" w:color="auto"/>
                    <w:right w:val="none" w:sz="0" w:space="0" w:color="auto"/>
                  </w:divBdr>
                  <w:divsChild>
                    <w:div w:id="1340040430">
                      <w:marLeft w:val="0"/>
                      <w:marRight w:val="0"/>
                      <w:marTop w:val="0"/>
                      <w:marBottom w:val="0"/>
                      <w:divBdr>
                        <w:top w:val="none" w:sz="0" w:space="0" w:color="auto"/>
                        <w:left w:val="none" w:sz="0" w:space="0" w:color="auto"/>
                        <w:bottom w:val="none" w:sz="0" w:space="0" w:color="auto"/>
                        <w:right w:val="none" w:sz="0" w:space="0" w:color="auto"/>
                      </w:divBdr>
                    </w:div>
                  </w:divsChild>
                </w:div>
                <w:div w:id="1110317503">
                  <w:marLeft w:val="0"/>
                  <w:marRight w:val="0"/>
                  <w:marTop w:val="0"/>
                  <w:marBottom w:val="0"/>
                  <w:divBdr>
                    <w:top w:val="none" w:sz="0" w:space="0" w:color="auto"/>
                    <w:left w:val="none" w:sz="0" w:space="0" w:color="auto"/>
                    <w:bottom w:val="none" w:sz="0" w:space="0" w:color="auto"/>
                    <w:right w:val="none" w:sz="0" w:space="0" w:color="auto"/>
                  </w:divBdr>
                  <w:divsChild>
                    <w:div w:id="33045106">
                      <w:marLeft w:val="0"/>
                      <w:marRight w:val="0"/>
                      <w:marTop w:val="0"/>
                      <w:marBottom w:val="0"/>
                      <w:divBdr>
                        <w:top w:val="none" w:sz="0" w:space="0" w:color="auto"/>
                        <w:left w:val="none" w:sz="0" w:space="0" w:color="auto"/>
                        <w:bottom w:val="none" w:sz="0" w:space="0" w:color="auto"/>
                        <w:right w:val="none" w:sz="0" w:space="0" w:color="auto"/>
                      </w:divBdr>
                    </w:div>
                  </w:divsChild>
                </w:div>
                <w:div w:id="1204949726">
                  <w:marLeft w:val="0"/>
                  <w:marRight w:val="0"/>
                  <w:marTop w:val="0"/>
                  <w:marBottom w:val="0"/>
                  <w:divBdr>
                    <w:top w:val="none" w:sz="0" w:space="0" w:color="auto"/>
                    <w:left w:val="none" w:sz="0" w:space="0" w:color="auto"/>
                    <w:bottom w:val="none" w:sz="0" w:space="0" w:color="auto"/>
                    <w:right w:val="none" w:sz="0" w:space="0" w:color="auto"/>
                  </w:divBdr>
                  <w:divsChild>
                    <w:div w:id="196967131">
                      <w:marLeft w:val="0"/>
                      <w:marRight w:val="0"/>
                      <w:marTop w:val="0"/>
                      <w:marBottom w:val="0"/>
                      <w:divBdr>
                        <w:top w:val="none" w:sz="0" w:space="0" w:color="auto"/>
                        <w:left w:val="none" w:sz="0" w:space="0" w:color="auto"/>
                        <w:bottom w:val="none" w:sz="0" w:space="0" w:color="auto"/>
                        <w:right w:val="none" w:sz="0" w:space="0" w:color="auto"/>
                      </w:divBdr>
                    </w:div>
                  </w:divsChild>
                </w:div>
                <w:div w:id="1442728290">
                  <w:marLeft w:val="0"/>
                  <w:marRight w:val="0"/>
                  <w:marTop w:val="0"/>
                  <w:marBottom w:val="0"/>
                  <w:divBdr>
                    <w:top w:val="none" w:sz="0" w:space="0" w:color="auto"/>
                    <w:left w:val="none" w:sz="0" w:space="0" w:color="auto"/>
                    <w:bottom w:val="none" w:sz="0" w:space="0" w:color="auto"/>
                    <w:right w:val="none" w:sz="0" w:space="0" w:color="auto"/>
                  </w:divBdr>
                  <w:divsChild>
                    <w:div w:id="1489861229">
                      <w:marLeft w:val="0"/>
                      <w:marRight w:val="0"/>
                      <w:marTop w:val="0"/>
                      <w:marBottom w:val="0"/>
                      <w:divBdr>
                        <w:top w:val="none" w:sz="0" w:space="0" w:color="auto"/>
                        <w:left w:val="none" w:sz="0" w:space="0" w:color="auto"/>
                        <w:bottom w:val="none" w:sz="0" w:space="0" w:color="auto"/>
                        <w:right w:val="none" w:sz="0" w:space="0" w:color="auto"/>
                      </w:divBdr>
                    </w:div>
                  </w:divsChild>
                </w:div>
                <w:div w:id="1584147040">
                  <w:marLeft w:val="0"/>
                  <w:marRight w:val="0"/>
                  <w:marTop w:val="0"/>
                  <w:marBottom w:val="0"/>
                  <w:divBdr>
                    <w:top w:val="none" w:sz="0" w:space="0" w:color="auto"/>
                    <w:left w:val="none" w:sz="0" w:space="0" w:color="auto"/>
                    <w:bottom w:val="none" w:sz="0" w:space="0" w:color="auto"/>
                    <w:right w:val="none" w:sz="0" w:space="0" w:color="auto"/>
                  </w:divBdr>
                  <w:divsChild>
                    <w:div w:id="1759255516">
                      <w:marLeft w:val="0"/>
                      <w:marRight w:val="0"/>
                      <w:marTop w:val="0"/>
                      <w:marBottom w:val="0"/>
                      <w:divBdr>
                        <w:top w:val="none" w:sz="0" w:space="0" w:color="auto"/>
                        <w:left w:val="none" w:sz="0" w:space="0" w:color="auto"/>
                        <w:bottom w:val="none" w:sz="0" w:space="0" w:color="auto"/>
                        <w:right w:val="none" w:sz="0" w:space="0" w:color="auto"/>
                      </w:divBdr>
                    </w:div>
                  </w:divsChild>
                </w:div>
                <w:div w:id="1924340270">
                  <w:marLeft w:val="0"/>
                  <w:marRight w:val="0"/>
                  <w:marTop w:val="0"/>
                  <w:marBottom w:val="0"/>
                  <w:divBdr>
                    <w:top w:val="none" w:sz="0" w:space="0" w:color="auto"/>
                    <w:left w:val="none" w:sz="0" w:space="0" w:color="auto"/>
                    <w:bottom w:val="none" w:sz="0" w:space="0" w:color="auto"/>
                    <w:right w:val="none" w:sz="0" w:space="0" w:color="auto"/>
                  </w:divBdr>
                  <w:divsChild>
                    <w:div w:id="1666740949">
                      <w:marLeft w:val="0"/>
                      <w:marRight w:val="0"/>
                      <w:marTop w:val="0"/>
                      <w:marBottom w:val="0"/>
                      <w:divBdr>
                        <w:top w:val="none" w:sz="0" w:space="0" w:color="auto"/>
                        <w:left w:val="none" w:sz="0" w:space="0" w:color="auto"/>
                        <w:bottom w:val="none" w:sz="0" w:space="0" w:color="auto"/>
                        <w:right w:val="none" w:sz="0" w:space="0" w:color="auto"/>
                      </w:divBdr>
                    </w:div>
                  </w:divsChild>
                </w:div>
                <w:div w:id="1957448698">
                  <w:marLeft w:val="0"/>
                  <w:marRight w:val="0"/>
                  <w:marTop w:val="0"/>
                  <w:marBottom w:val="0"/>
                  <w:divBdr>
                    <w:top w:val="none" w:sz="0" w:space="0" w:color="auto"/>
                    <w:left w:val="none" w:sz="0" w:space="0" w:color="auto"/>
                    <w:bottom w:val="none" w:sz="0" w:space="0" w:color="auto"/>
                    <w:right w:val="none" w:sz="0" w:space="0" w:color="auto"/>
                  </w:divBdr>
                  <w:divsChild>
                    <w:div w:id="946424083">
                      <w:marLeft w:val="0"/>
                      <w:marRight w:val="0"/>
                      <w:marTop w:val="0"/>
                      <w:marBottom w:val="0"/>
                      <w:divBdr>
                        <w:top w:val="none" w:sz="0" w:space="0" w:color="auto"/>
                        <w:left w:val="none" w:sz="0" w:space="0" w:color="auto"/>
                        <w:bottom w:val="none" w:sz="0" w:space="0" w:color="auto"/>
                        <w:right w:val="none" w:sz="0" w:space="0" w:color="auto"/>
                      </w:divBdr>
                    </w:div>
                  </w:divsChild>
                </w:div>
                <w:div w:id="2070034608">
                  <w:marLeft w:val="0"/>
                  <w:marRight w:val="0"/>
                  <w:marTop w:val="0"/>
                  <w:marBottom w:val="0"/>
                  <w:divBdr>
                    <w:top w:val="none" w:sz="0" w:space="0" w:color="auto"/>
                    <w:left w:val="none" w:sz="0" w:space="0" w:color="auto"/>
                    <w:bottom w:val="none" w:sz="0" w:space="0" w:color="auto"/>
                    <w:right w:val="none" w:sz="0" w:space="0" w:color="auto"/>
                  </w:divBdr>
                  <w:divsChild>
                    <w:div w:id="921912888">
                      <w:marLeft w:val="0"/>
                      <w:marRight w:val="0"/>
                      <w:marTop w:val="0"/>
                      <w:marBottom w:val="0"/>
                      <w:divBdr>
                        <w:top w:val="none" w:sz="0" w:space="0" w:color="auto"/>
                        <w:left w:val="none" w:sz="0" w:space="0" w:color="auto"/>
                        <w:bottom w:val="none" w:sz="0" w:space="0" w:color="auto"/>
                        <w:right w:val="none" w:sz="0" w:space="0" w:color="auto"/>
                      </w:divBdr>
                    </w:div>
                    <w:div w:id="13228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143">
          <w:marLeft w:val="0"/>
          <w:marRight w:val="0"/>
          <w:marTop w:val="0"/>
          <w:marBottom w:val="0"/>
          <w:divBdr>
            <w:top w:val="none" w:sz="0" w:space="0" w:color="auto"/>
            <w:left w:val="none" w:sz="0" w:space="0" w:color="auto"/>
            <w:bottom w:val="none" w:sz="0" w:space="0" w:color="auto"/>
            <w:right w:val="none" w:sz="0" w:space="0" w:color="auto"/>
          </w:divBdr>
        </w:div>
        <w:div w:id="1823277100">
          <w:marLeft w:val="0"/>
          <w:marRight w:val="0"/>
          <w:marTop w:val="0"/>
          <w:marBottom w:val="0"/>
          <w:divBdr>
            <w:top w:val="none" w:sz="0" w:space="0" w:color="auto"/>
            <w:left w:val="none" w:sz="0" w:space="0" w:color="auto"/>
            <w:bottom w:val="none" w:sz="0" w:space="0" w:color="auto"/>
            <w:right w:val="none" w:sz="0" w:space="0" w:color="auto"/>
          </w:divBdr>
        </w:div>
      </w:divsChild>
    </w:div>
    <w:div w:id="627592100">
      <w:bodyDiv w:val="1"/>
      <w:marLeft w:val="0"/>
      <w:marRight w:val="0"/>
      <w:marTop w:val="0"/>
      <w:marBottom w:val="0"/>
      <w:divBdr>
        <w:top w:val="none" w:sz="0" w:space="0" w:color="auto"/>
        <w:left w:val="none" w:sz="0" w:space="0" w:color="auto"/>
        <w:bottom w:val="none" w:sz="0" w:space="0" w:color="auto"/>
        <w:right w:val="none" w:sz="0" w:space="0" w:color="auto"/>
      </w:divBdr>
      <w:divsChild>
        <w:div w:id="12341795">
          <w:marLeft w:val="0"/>
          <w:marRight w:val="0"/>
          <w:marTop w:val="0"/>
          <w:marBottom w:val="0"/>
          <w:divBdr>
            <w:top w:val="none" w:sz="0" w:space="0" w:color="auto"/>
            <w:left w:val="none" w:sz="0" w:space="0" w:color="auto"/>
            <w:bottom w:val="none" w:sz="0" w:space="0" w:color="auto"/>
            <w:right w:val="none" w:sz="0" w:space="0" w:color="auto"/>
          </w:divBdr>
        </w:div>
        <w:div w:id="12851123">
          <w:marLeft w:val="0"/>
          <w:marRight w:val="0"/>
          <w:marTop w:val="0"/>
          <w:marBottom w:val="0"/>
          <w:divBdr>
            <w:top w:val="none" w:sz="0" w:space="0" w:color="auto"/>
            <w:left w:val="none" w:sz="0" w:space="0" w:color="auto"/>
            <w:bottom w:val="none" w:sz="0" w:space="0" w:color="auto"/>
            <w:right w:val="none" w:sz="0" w:space="0" w:color="auto"/>
          </w:divBdr>
        </w:div>
        <w:div w:id="275261724">
          <w:marLeft w:val="0"/>
          <w:marRight w:val="0"/>
          <w:marTop w:val="0"/>
          <w:marBottom w:val="0"/>
          <w:divBdr>
            <w:top w:val="none" w:sz="0" w:space="0" w:color="auto"/>
            <w:left w:val="none" w:sz="0" w:space="0" w:color="auto"/>
            <w:bottom w:val="none" w:sz="0" w:space="0" w:color="auto"/>
            <w:right w:val="none" w:sz="0" w:space="0" w:color="auto"/>
          </w:divBdr>
        </w:div>
        <w:div w:id="345864117">
          <w:marLeft w:val="0"/>
          <w:marRight w:val="0"/>
          <w:marTop w:val="0"/>
          <w:marBottom w:val="0"/>
          <w:divBdr>
            <w:top w:val="none" w:sz="0" w:space="0" w:color="auto"/>
            <w:left w:val="none" w:sz="0" w:space="0" w:color="auto"/>
            <w:bottom w:val="none" w:sz="0" w:space="0" w:color="auto"/>
            <w:right w:val="none" w:sz="0" w:space="0" w:color="auto"/>
          </w:divBdr>
        </w:div>
        <w:div w:id="576861800">
          <w:marLeft w:val="0"/>
          <w:marRight w:val="0"/>
          <w:marTop w:val="0"/>
          <w:marBottom w:val="0"/>
          <w:divBdr>
            <w:top w:val="none" w:sz="0" w:space="0" w:color="auto"/>
            <w:left w:val="none" w:sz="0" w:space="0" w:color="auto"/>
            <w:bottom w:val="none" w:sz="0" w:space="0" w:color="auto"/>
            <w:right w:val="none" w:sz="0" w:space="0" w:color="auto"/>
          </w:divBdr>
        </w:div>
        <w:div w:id="746389841">
          <w:marLeft w:val="0"/>
          <w:marRight w:val="0"/>
          <w:marTop w:val="0"/>
          <w:marBottom w:val="0"/>
          <w:divBdr>
            <w:top w:val="none" w:sz="0" w:space="0" w:color="auto"/>
            <w:left w:val="none" w:sz="0" w:space="0" w:color="auto"/>
            <w:bottom w:val="none" w:sz="0" w:space="0" w:color="auto"/>
            <w:right w:val="none" w:sz="0" w:space="0" w:color="auto"/>
          </w:divBdr>
        </w:div>
        <w:div w:id="1145661534">
          <w:marLeft w:val="0"/>
          <w:marRight w:val="0"/>
          <w:marTop w:val="0"/>
          <w:marBottom w:val="0"/>
          <w:divBdr>
            <w:top w:val="none" w:sz="0" w:space="0" w:color="auto"/>
            <w:left w:val="none" w:sz="0" w:space="0" w:color="auto"/>
            <w:bottom w:val="none" w:sz="0" w:space="0" w:color="auto"/>
            <w:right w:val="none" w:sz="0" w:space="0" w:color="auto"/>
          </w:divBdr>
        </w:div>
        <w:div w:id="1245140731">
          <w:marLeft w:val="0"/>
          <w:marRight w:val="0"/>
          <w:marTop w:val="0"/>
          <w:marBottom w:val="0"/>
          <w:divBdr>
            <w:top w:val="none" w:sz="0" w:space="0" w:color="auto"/>
            <w:left w:val="none" w:sz="0" w:space="0" w:color="auto"/>
            <w:bottom w:val="none" w:sz="0" w:space="0" w:color="auto"/>
            <w:right w:val="none" w:sz="0" w:space="0" w:color="auto"/>
          </w:divBdr>
        </w:div>
        <w:div w:id="2035306789">
          <w:marLeft w:val="0"/>
          <w:marRight w:val="0"/>
          <w:marTop w:val="0"/>
          <w:marBottom w:val="0"/>
          <w:divBdr>
            <w:top w:val="none" w:sz="0" w:space="0" w:color="auto"/>
            <w:left w:val="none" w:sz="0" w:space="0" w:color="auto"/>
            <w:bottom w:val="none" w:sz="0" w:space="0" w:color="auto"/>
            <w:right w:val="none" w:sz="0" w:space="0" w:color="auto"/>
          </w:divBdr>
        </w:div>
      </w:divsChild>
    </w:div>
    <w:div w:id="633288928">
      <w:bodyDiv w:val="1"/>
      <w:marLeft w:val="0"/>
      <w:marRight w:val="0"/>
      <w:marTop w:val="0"/>
      <w:marBottom w:val="0"/>
      <w:divBdr>
        <w:top w:val="none" w:sz="0" w:space="0" w:color="auto"/>
        <w:left w:val="none" w:sz="0" w:space="0" w:color="auto"/>
        <w:bottom w:val="none" w:sz="0" w:space="0" w:color="auto"/>
        <w:right w:val="none" w:sz="0" w:space="0" w:color="auto"/>
      </w:divBdr>
    </w:div>
    <w:div w:id="645402216">
      <w:bodyDiv w:val="1"/>
      <w:marLeft w:val="0"/>
      <w:marRight w:val="0"/>
      <w:marTop w:val="0"/>
      <w:marBottom w:val="0"/>
      <w:divBdr>
        <w:top w:val="none" w:sz="0" w:space="0" w:color="auto"/>
        <w:left w:val="none" w:sz="0" w:space="0" w:color="auto"/>
        <w:bottom w:val="none" w:sz="0" w:space="0" w:color="auto"/>
        <w:right w:val="none" w:sz="0" w:space="0" w:color="auto"/>
      </w:divBdr>
    </w:div>
    <w:div w:id="653144259">
      <w:bodyDiv w:val="1"/>
      <w:marLeft w:val="0"/>
      <w:marRight w:val="0"/>
      <w:marTop w:val="0"/>
      <w:marBottom w:val="0"/>
      <w:divBdr>
        <w:top w:val="none" w:sz="0" w:space="0" w:color="auto"/>
        <w:left w:val="none" w:sz="0" w:space="0" w:color="auto"/>
        <w:bottom w:val="none" w:sz="0" w:space="0" w:color="auto"/>
        <w:right w:val="none" w:sz="0" w:space="0" w:color="auto"/>
      </w:divBdr>
    </w:div>
    <w:div w:id="718672534">
      <w:bodyDiv w:val="1"/>
      <w:marLeft w:val="0"/>
      <w:marRight w:val="0"/>
      <w:marTop w:val="0"/>
      <w:marBottom w:val="0"/>
      <w:divBdr>
        <w:top w:val="none" w:sz="0" w:space="0" w:color="auto"/>
        <w:left w:val="none" w:sz="0" w:space="0" w:color="auto"/>
        <w:bottom w:val="none" w:sz="0" w:space="0" w:color="auto"/>
        <w:right w:val="none" w:sz="0" w:space="0" w:color="auto"/>
      </w:divBdr>
    </w:div>
    <w:div w:id="748617896">
      <w:bodyDiv w:val="1"/>
      <w:marLeft w:val="0"/>
      <w:marRight w:val="0"/>
      <w:marTop w:val="0"/>
      <w:marBottom w:val="0"/>
      <w:divBdr>
        <w:top w:val="none" w:sz="0" w:space="0" w:color="auto"/>
        <w:left w:val="none" w:sz="0" w:space="0" w:color="auto"/>
        <w:bottom w:val="none" w:sz="0" w:space="0" w:color="auto"/>
        <w:right w:val="none" w:sz="0" w:space="0" w:color="auto"/>
      </w:divBdr>
    </w:div>
    <w:div w:id="786654427">
      <w:bodyDiv w:val="1"/>
      <w:marLeft w:val="0"/>
      <w:marRight w:val="0"/>
      <w:marTop w:val="0"/>
      <w:marBottom w:val="0"/>
      <w:divBdr>
        <w:top w:val="none" w:sz="0" w:space="0" w:color="auto"/>
        <w:left w:val="none" w:sz="0" w:space="0" w:color="auto"/>
        <w:bottom w:val="none" w:sz="0" w:space="0" w:color="auto"/>
        <w:right w:val="none" w:sz="0" w:space="0" w:color="auto"/>
      </w:divBdr>
    </w:div>
    <w:div w:id="831062428">
      <w:bodyDiv w:val="1"/>
      <w:marLeft w:val="0"/>
      <w:marRight w:val="0"/>
      <w:marTop w:val="0"/>
      <w:marBottom w:val="0"/>
      <w:divBdr>
        <w:top w:val="none" w:sz="0" w:space="0" w:color="auto"/>
        <w:left w:val="none" w:sz="0" w:space="0" w:color="auto"/>
        <w:bottom w:val="none" w:sz="0" w:space="0" w:color="auto"/>
        <w:right w:val="none" w:sz="0" w:space="0" w:color="auto"/>
      </w:divBdr>
    </w:div>
    <w:div w:id="886573224">
      <w:bodyDiv w:val="1"/>
      <w:marLeft w:val="0"/>
      <w:marRight w:val="0"/>
      <w:marTop w:val="0"/>
      <w:marBottom w:val="0"/>
      <w:divBdr>
        <w:top w:val="none" w:sz="0" w:space="0" w:color="auto"/>
        <w:left w:val="none" w:sz="0" w:space="0" w:color="auto"/>
        <w:bottom w:val="none" w:sz="0" w:space="0" w:color="auto"/>
        <w:right w:val="none" w:sz="0" w:space="0" w:color="auto"/>
      </w:divBdr>
    </w:div>
    <w:div w:id="886991390">
      <w:bodyDiv w:val="1"/>
      <w:marLeft w:val="0"/>
      <w:marRight w:val="0"/>
      <w:marTop w:val="0"/>
      <w:marBottom w:val="0"/>
      <w:divBdr>
        <w:top w:val="none" w:sz="0" w:space="0" w:color="auto"/>
        <w:left w:val="none" w:sz="0" w:space="0" w:color="auto"/>
        <w:bottom w:val="none" w:sz="0" w:space="0" w:color="auto"/>
        <w:right w:val="none" w:sz="0" w:space="0" w:color="auto"/>
      </w:divBdr>
      <w:divsChild>
        <w:div w:id="2041735237">
          <w:marLeft w:val="0"/>
          <w:marRight w:val="0"/>
          <w:marTop w:val="0"/>
          <w:marBottom w:val="0"/>
          <w:divBdr>
            <w:top w:val="none" w:sz="0" w:space="0" w:color="auto"/>
            <w:left w:val="none" w:sz="0" w:space="0" w:color="auto"/>
            <w:bottom w:val="none" w:sz="0" w:space="0" w:color="auto"/>
            <w:right w:val="none" w:sz="0" w:space="0" w:color="auto"/>
          </w:divBdr>
          <w:divsChild>
            <w:div w:id="1410300426">
              <w:marLeft w:val="0"/>
              <w:marRight w:val="0"/>
              <w:marTop w:val="0"/>
              <w:marBottom w:val="0"/>
              <w:divBdr>
                <w:top w:val="none" w:sz="0" w:space="0" w:color="auto"/>
                <w:left w:val="none" w:sz="0" w:space="0" w:color="auto"/>
                <w:bottom w:val="none" w:sz="0" w:space="0" w:color="auto"/>
                <w:right w:val="none" w:sz="0" w:space="0" w:color="auto"/>
              </w:divBdr>
              <w:divsChild>
                <w:div w:id="3685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09470">
      <w:bodyDiv w:val="1"/>
      <w:marLeft w:val="0"/>
      <w:marRight w:val="0"/>
      <w:marTop w:val="0"/>
      <w:marBottom w:val="0"/>
      <w:divBdr>
        <w:top w:val="none" w:sz="0" w:space="0" w:color="auto"/>
        <w:left w:val="none" w:sz="0" w:space="0" w:color="auto"/>
        <w:bottom w:val="none" w:sz="0" w:space="0" w:color="auto"/>
        <w:right w:val="none" w:sz="0" w:space="0" w:color="auto"/>
      </w:divBdr>
    </w:div>
    <w:div w:id="993609321">
      <w:bodyDiv w:val="1"/>
      <w:marLeft w:val="0"/>
      <w:marRight w:val="0"/>
      <w:marTop w:val="0"/>
      <w:marBottom w:val="0"/>
      <w:divBdr>
        <w:top w:val="none" w:sz="0" w:space="0" w:color="auto"/>
        <w:left w:val="none" w:sz="0" w:space="0" w:color="auto"/>
        <w:bottom w:val="none" w:sz="0" w:space="0" w:color="auto"/>
        <w:right w:val="none" w:sz="0" w:space="0" w:color="auto"/>
      </w:divBdr>
      <w:divsChild>
        <w:div w:id="256061908">
          <w:marLeft w:val="0"/>
          <w:marRight w:val="0"/>
          <w:marTop w:val="0"/>
          <w:marBottom w:val="0"/>
          <w:divBdr>
            <w:top w:val="none" w:sz="0" w:space="0" w:color="auto"/>
            <w:left w:val="none" w:sz="0" w:space="0" w:color="auto"/>
            <w:bottom w:val="none" w:sz="0" w:space="0" w:color="auto"/>
            <w:right w:val="none" w:sz="0" w:space="0" w:color="auto"/>
          </w:divBdr>
        </w:div>
        <w:div w:id="597175931">
          <w:marLeft w:val="0"/>
          <w:marRight w:val="0"/>
          <w:marTop w:val="0"/>
          <w:marBottom w:val="0"/>
          <w:divBdr>
            <w:top w:val="none" w:sz="0" w:space="0" w:color="auto"/>
            <w:left w:val="none" w:sz="0" w:space="0" w:color="auto"/>
            <w:bottom w:val="none" w:sz="0" w:space="0" w:color="auto"/>
            <w:right w:val="none" w:sz="0" w:space="0" w:color="auto"/>
          </w:divBdr>
        </w:div>
        <w:div w:id="1306550445">
          <w:marLeft w:val="0"/>
          <w:marRight w:val="0"/>
          <w:marTop w:val="0"/>
          <w:marBottom w:val="0"/>
          <w:divBdr>
            <w:top w:val="none" w:sz="0" w:space="0" w:color="auto"/>
            <w:left w:val="none" w:sz="0" w:space="0" w:color="auto"/>
            <w:bottom w:val="none" w:sz="0" w:space="0" w:color="auto"/>
            <w:right w:val="none" w:sz="0" w:space="0" w:color="auto"/>
          </w:divBdr>
        </w:div>
      </w:divsChild>
    </w:div>
    <w:div w:id="1031416062">
      <w:bodyDiv w:val="1"/>
      <w:marLeft w:val="0"/>
      <w:marRight w:val="0"/>
      <w:marTop w:val="0"/>
      <w:marBottom w:val="0"/>
      <w:divBdr>
        <w:top w:val="none" w:sz="0" w:space="0" w:color="auto"/>
        <w:left w:val="none" w:sz="0" w:space="0" w:color="auto"/>
        <w:bottom w:val="none" w:sz="0" w:space="0" w:color="auto"/>
        <w:right w:val="none" w:sz="0" w:space="0" w:color="auto"/>
      </w:divBdr>
    </w:div>
    <w:div w:id="1090195579">
      <w:bodyDiv w:val="1"/>
      <w:marLeft w:val="0"/>
      <w:marRight w:val="0"/>
      <w:marTop w:val="0"/>
      <w:marBottom w:val="0"/>
      <w:divBdr>
        <w:top w:val="none" w:sz="0" w:space="0" w:color="auto"/>
        <w:left w:val="none" w:sz="0" w:space="0" w:color="auto"/>
        <w:bottom w:val="none" w:sz="0" w:space="0" w:color="auto"/>
        <w:right w:val="none" w:sz="0" w:space="0" w:color="auto"/>
      </w:divBdr>
    </w:div>
    <w:div w:id="1197886688">
      <w:bodyDiv w:val="1"/>
      <w:marLeft w:val="0"/>
      <w:marRight w:val="0"/>
      <w:marTop w:val="0"/>
      <w:marBottom w:val="0"/>
      <w:divBdr>
        <w:top w:val="none" w:sz="0" w:space="0" w:color="auto"/>
        <w:left w:val="none" w:sz="0" w:space="0" w:color="auto"/>
        <w:bottom w:val="none" w:sz="0" w:space="0" w:color="auto"/>
        <w:right w:val="none" w:sz="0" w:space="0" w:color="auto"/>
      </w:divBdr>
    </w:div>
    <w:div w:id="1342050898">
      <w:bodyDiv w:val="1"/>
      <w:marLeft w:val="0"/>
      <w:marRight w:val="0"/>
      <w:marTop w:val="0"/>
      <w:marBottom w:val="0"/>
      <w:divBdr>
        <w:top w:val="none" w:sz="0" w:space="0" w:color="auto"/>
        <w:left w:val="none" w:sz="0" w:space="0" w:color="auto"/>
        <w:bottom w:val="none" w:sz="0" w:space="0" w:color="auto"/>
        <w:right w:val="none" w:sz="0" w:space="0" w:color="auto"/>
      </w:divBdr>
    </w:div>
    <w:div w:id="1453287239">
      <w:bodyDiv w:val="1"/>
      <w:marLeft w:val="0"/>
      <w:marRight w:val="0"/>
      <w:marTop w:val="0"/>
      <w:marBottom w:val="0"/>
      <w:divBdr>
        <w:top w:val="none" w:sz="0" w:space="0" w:color="auto"/>
        <w:left w:val="none" w:sz="0" w:space="0" w:color="auto"/>
        <w:bottom w:val="none" w:sz="0" w:space="0" w:color="auto"/>
        <w:right w:val="none" w:sz="0" w:space="0" w:color="auto"/>
      </w:divBdr>
    </w:div>
    <w:div w:id="1515920404">
      <w:bodyDiv w:val="1"/>
      <w:marLeft w:val="0"/>
      <w:marRight w:val="0"/>
      <w:marTop w:val="0"/>
      <w:marBottom w:val="0"/>
      <w:divBdr>
        <w:top w:val="none" w:sz="0" w:space="0" w:color="auto"/>
        <w:left w:val="none" w:sz="0" w:space="0" w:color="auto"/>
        <w:bottom w:val="none" w:sz="0" w:space="0" w:color="auto"/>
        <w:right w:val="none" w:sz="0" w:space="0" w:color="auto"/>
      </w:divBdr>
      <w:divsChild>
        <w:div w:id="23798496">
          <w:marLeft w:val="0"/>
          <w:marRight w:val="0"/>
          <w:marTop w:val="0"/>
          <w:marBottom w:val="0"/>
          <w:divBdr>
            <w:top w:val="none" w:sz="0" w:space="0" w:color="auto"/>
            <w:left w:val="none" w:sz="0" w:space="0" w:color="auto"/>
            <w:bottom w:val="none" w:sz="0" w:space="0" w:color="auto"/>
            <w:right w:val="none" w:sz="0" w:space="0" w:color="auto"/>
          </w:divBdr>
        </w:div>
        <w:div w:id="995649790">
          <w:marLeft w:val="0"/>
          <w:marRight w:val="0"/>
          <w:marTop w:val="0"/>
          <w:marBottom w:val="0"/>
          <w:divBdr>
            <w:top w:val="none" w:sz="0" w:space="0" w:color="auto"/>
            <w:left w:val="none" w:sz="0" w:space="0" w:color="auto"/>
            <w:bottom w:val="none" w:sz="0" w:space="0" w:color="auto"/>
            <w:right w:val="none" w:sz="0" w:space="0" w:color="auto"/>
          </w:divBdr>
        </w:div>
        <w:div w:id="1817140036">
          <w:marLeft w:val="0"/>
          <w:marRight w:val="0"/>
          <w:marTop w:val="0"/>
          <w:marBottom w:val="0"/>
          <w:divBdr>
            <w:top w:val="none" w:sz="0" w:space="0" w:color="auto"/>
            <w:left w:val="none" w:sz="0" w:space="0" w:color="auto"/>
            <w:bottom w:val="none" w:sz="0" w:space="0" w:color="auto"/>
            <w:right w:val="none" w:sz="0" w:space="0" w:color="auto"/>
          </w:divBdr>
        </w:div>
      </w:divsChild>
    </w:div>
    <w:div w:id="1557474527">
      <w:bodyDiv w:val="1"/>
      <w:marLeft w:val="0"/>
      <w:marRight w:val="0"/>
      <w:marTop w:val="0"/>
      <w:marBottom w:val="0"/>
      <w:divBdr>
        <w:top w:val="none" w:sz="0" w:space="0" w:color="auto"/>
        <w:left w:val="none" w:sz="0" w:space="0" w:color="auto"/>
        <w:bottom w:val="none" w:sz="0" w:space="0" w:color="auto"/>
        <w:right w:val="none" w:sz="0" w:space="0" w:color="auto"/>
      </w:divBdr>
    </w:div>
    <w:div w:id="1576545554">
      <w:bodyDiv w:val="1"/>
      <w:marLeft w:val="0"/>
      <w:marRight w:val="0"/>
      <w:marTop w:val="0"/>
      <w:marBottom w:val="0"/>
      <w:divBdr>
        <w:top w:val="none" w:sz="0" w:space="0" w:color="auto"/>
        <w:left w:val="none" w:sz="0" w:space="0" w:color="auto"/>
        <w:bottom w:val="none" w:sz="0" w:space="0" w:color="auto"/>
        <w:right w:val="none" w:sz="0" w:space="0" w:color="auto"/>
      </w:divBdr>
    </w:div>
    <w:div w:id="1618292689">
      <w:bodyDiv w:val="1"/>
      <w:marLeft w:val="0"/>
      <w:marRight w:val="0"/>
      <w:marTop w:val="0"/>
      <w:marBottom w:val="0"/>
      <w:divBdr>
        <w:top w:val="none" w:sz="0" w:space="0" w:color="auto"/>
        <w:left w:val="none" w:sz="0" w:space="0" w:color="auto"/>
        <w:bottom w:val="none" w:sz="0" w:space="0" w:color="auto"/>
        <w:right w:val="none" w:sz="0" w:space="0" w:color="auto"/>
      </w:divBdr>
    </w:div>
    <w:div w:id="1639145639">
      <w:bodyDiv w:val="1"/>
      <w:marLeft w:val="0"/>
      <w:marRight w:val="0"/>
      <w:marTop w:val="0"/>
      <w:marBottom w:val="0"/>
      <w:divBdr>
        <w:top w:val="none" w:sz="0" w:space="0" w:color="auto"/>
        <w:left w:val="none" w:sz="0" w:space="0" w:color="auto"/>
        <w:bottom w:val="none" w:sz="0" w:space="0" w:color="auto"/>
        <w:right w:val="none" w:sz="0" w:space="0" w:color="auto"/>
      </w:divBdr>
    </w:div>
    <w:div w:id="1689596332">
      <w:bodyDiv w:val="1"/>
      <w:marLeft w:val="0"/>
      <w:marRight w:val="0"/>
      <w:marTop w:val="0"/>
      <w:marBottom w:val="0"/>
      <w:divBdr>
        <w:top w:val="none" w:sz="0" w:space="0" w:color="auto"/>
        <w:left w:val="none" w:sz="0" w:space="0" w:color="auto"/>
        <w:bottom w:val="none" w:sz="0" w:space="0" w:color="auto"/>
        <w:right w:val="none" w:sz="0" w:space="0" w:color="auto"/>
      </w:divBdr>
      <w:divsChild>
        <w:div w:id="616375948">
          <w:marLeft w:val="0"/>
          <w:marRight w:val="0"/>
          <w:marTop w:val="0"/>
          <w:marBottom w:val="0"/>
          <w:divBdr>
            <w:top w:val="none" w:sz="0" w:space="0" w:color="auto"/>
            <w:left w:val="none" w:sz="0" w:space="0" w:color="auto"/>
            <w:bottom w:val="none" w:sz="0" w:space="0" w:color="auto"/>
            <w:right w:val="none" w:sz="0" w:space="0" w:color="auto"/>
          </w:divBdr>
        </w:div>
        <w:div w:id="1354107522">
          <w:marLeft w:val="0"/>
          <w:marRight w:val="0"/>
          <w:marTop w:val="0"/>
          <w:marBottom w:val="0"/>
          <w:divBdr>
            <w:top w:val="none" w:sz="0" w:space="0" w:color="auto"/>
            <w:left w:val="none" w:sz="0" w:space="0" w:color="auto"/>
            <w:bottom w:val="none" w:sz="0" w:space="0" w:color="auto"/>
            <w:right w:val="none" w:sz="0" w:space="0" w:color="auto"/>
          </w:divBdr>
        </w:div>
        <w:div w:id="1682047359">
          <w:marLeft w:val="0"/>
          <w:marRight w:val="0"/>
          <w:marTop w:val="0"/>
          <w:marBottom w:val="0"/>
          <w:divBdr>
            <w:top w:val="none" w:sz="0" w:space="0" w:color="auto"/>
            <w:left w:val="none" w:sz="0" w:space="0" w:color="auto"/>
            <w:bottom w:val="none" w:sz="0" w:space="0" w:color="auto"/>
            <w:right w:val="none" w:sz="0" w:space="0" w:color="auto"/>
          </w:divBdr>
        </w:div>
      </w:divsChild>
    </w:div>
    <w:div w:id="1754930926">
      <w:bodyDiv w:val="1"/>
      <w:marLeft w:val="0"/>
      <w:marRight w:val="0"/>
      <w:marTop w:val="0"/>
      <w:marBottom w:val="0"/>
      <w:divBdr>
        <w:top w:val="none" w:sz="0" w:space="0" w:color="auto"/>
        <w:left w:val="none" w:sz="0" w:space="0" w:color="auto"/>
        <w:bottom w:val="none" w:sz="0" w:space="0" w:color="auto"/>
        <w:right w:val="none" w:sz="0" w:space="0" w:color="auto"/>
      </w:divBdr>
    </w:div>
    <w:div w:id="1760327516">
      <w:bodyDiv w:val="1"/>
      <w:marLeft w:val="0"/>
      <w:marRight w:val="0"/>
      <w:marTop w:val="0"/>
      <w:marBottom w:val="0"/>
      <w:divBdr>
        <w:top w:val="none" w:sz="0" w:space="0" w:color="auto"/>
        <w:left w:val="none" w:sz="0" w:space="0" w:color="auto"/>
        <w:bottom w:val="none" w:sz="0" w:space="0" w:color="auto"/>
        <w:right w:val="none" w:sz="0" w:space="0" w:color="auto"/>
      </w:divBdr>
      <w:divsChild>
        <w:div w:id="277445000">
          <w:marLeft w:val="0"/>
          <w:marRight w:val="0"/>
          <w:marTop w:val="0"/>
          <w:marBottom w:val="0"/>
          <w:divBdr>
            <w:top w:val="none" w:sz="0" w:space="0" w:color="auto"/>
            <w:left w:val="none" w:sz="0" w:space="0" w:color="auto"/>
            <w:bottom w:val="none" w:sz="0" w:space="0" w:color="auto"/>
            <w:right w:val="none" w:sz="0" w:space="0" w:color="auto"/>
          </w:divBdr>
          <w:divsChild>
            <w:div w:id="140853019">
              <w:marLeft w:val="0"/>
              <w:marRight w:val="0"/>
              <w:marTop w:val="0"/>
              <w:marBottom w:val="0"/>
              <w:divBdr>
                <w:top w:val="none" w:sz="0" w:space="0" w:color="auto"/>
                <w:left w:val="none" w:sz="0" w:space="0" w:color="auto"/>
                <w:bottom w:val="none" w:sz="0" w:space="0" w:color="auto"/>
                <w:right w:val="none" w:sz="0" w:space="0" w:color="auto"/>
              </w:divBdr>
            </w:div>
          </w:divsChild>
        </w:div>
        <w:div w:id="906846577">
          <w:marLeft w:val="0"/>
          <w:marRight w:val="0"/>
          <w:marTop w:val="0"/>
          <w:marBottom w:val="0"/>
          <w:divBdr>
            <w:top w:val="none" w:sz="0" w:space="0" w:color="auto"/>
            <w:left w:val="none" w:sz="0" w:space="0" w:color="auto"/>
            <w:bottom w:val="none" w:sz="0" w:space="0" w:color="auto"/>
            <w:right w:val="none" w:sz="0" w:space="0" w:color="auto"/>
          </w:divBdr>
          <w:divsChild>
            <w:div w:id="1877690571">
              <w:marLeft w:val="0"/>
              <w:marRight w:val="0"/>
              <w:marTop w:val="0"/>
              <w:marBottom w:val="0"/>
              <w:divBdr>
                <w:top w:val="none" w:sz="0" w:space="0" w:color="auto"/>
                <w:left w:val="none" w:sz="0" w:space="0" w:color="auto"/>
                <w:bottom w:val="none" w:sz="0" w:space="0" w:color="auto"/>
                <w:right w:val="none" w:sz="0" w:space="0" w:color="auto"/>
              </w:divBdr>
            </w:div>
          </w:divsChild>
        </w:div>
        <w:div w:id="959142244">
          <w:marLeft w:val="0"/>
          <w:marRight w:val="0"/>
          <w:marTop w:val="0"/>
          <w:marBottom w:val="0"/>
          <w:divBdr>
            <w:top w:val="none" w:sz="0" w:space="0" w:color="auto"/>
            <w:left w:val="none" w:sz="0" w:space="0" w:color="auto"/>
            <w:bottom w:val="none" w:sz="0" w:space="0" w:color="auto"/>
            <w:right w:val="none" w:sz="0" w:space="0" w:color="auto"/>
          </w:divBdr>
          <w:divsChild>
            <w:div w:id="688066686">
              <w:marLeft w:val="0"/>
              <w:marRight w:val="0"/>
              <w:marTop w:val="0"/>
              <w:marBottom w:val="0"/>
              <w:divBdr>
                <w:top w:val="none" w:sz="0" w:space="0" w:color="auto"/>
                <w:left w:val="none" w:sz="0" w:space="0" w:color="auto"/>
                <w:bottom w:val="none" w:sz="0" w:space="0" w:color="auto"/>
                <w:right w:val="none" w:sz="0" w:space="0" w:color="auto"/>
              </w:divBdr>
            </w:div>
            <w:div w:id="1107119507">
              <w:marLeft w:val="0"/>
              <w:marRight w:val="0"/>
              <w:marTop w:val="0"/>
              <w:marBottom w:val="0"/>
              <w:divBdr>
                <w:top w:val="none" w:sz="0" w:space="0" w:color="auto"/>
                <w:left w:val="none" w:sz="0" w:space="0" w:color="auto"/>
                <w:bottom w:val="none" w:sz="0" w:space="0" w:color="auto"/>
                <w:right w:val="none" w:sz="0" w:space="0" w:color="auto"/>
              </w:divBdr>
            </w:div>
          </w:divsChild>
        </w:div>
        <w:div w:id="968362202">
          <w:marLeft w:val="0"/>
          <w:marRight w:val="0"/>
          <w:marTop w:val="0"/>
          <w:marBottom w:val="0"/>
          <w:divBdr>
            <w:top w:val="none" w:sz="0" w:space="0" w:color="auto"/>
            <w:left w:val="none" w:sz="0" w:space="0" w:color="auto"/>
            <w:bottom w:val="none" w:sz="0" w:space="0" w:color="auto"/>
            <w:right w:val="none" w:sz="0" w:space="0" w:color="auto"/>
          </w:divBdr>
          <w:divsChild>
            <w:div w:id="1598516743">
              <w:marLeft w:val="0"/>
              <w:marRight w:val="0"/>
              <w:marTop w:val="0"/>
              <w:marBottom w:val="0"/>
              <w:divBdr>
                <w:top w:val="none" w:sz="0" w:space="0" w:color="auto"/>
                <w:left w:val="none" w:sz="0" w:space="0" w:color="auto"/>
                <w:bottom w:val="none" w:sz="0" w:space="0" w:color="auto"/>
                <w:right w:val="none" w:sz="0" w:space="0" w:color="auto"/>
              </w:divBdr>
            </w:div>
          </w:divsChild>
        </w:div>
        <w:div w:id="1173378971">
          <w:marLeft w:val="0"/>
          <w:marRight w:val="0"/>
          <w:marTop w:val="0"/>
          <w:marBottom w:val="0"/>
          <w:divBdr>
            <w:top w:val="none" w:sz="0" w:space="0" w:color="auto"/>
            <w:left w:val="none" w:sz="0" w:space="0" w:color="auto"/>
            <w:bottom w:val="none" w:sz="0" w:space="0" w:color="auto"/>
            <w:right w:val="none" w:sz="0" w:space="0" w:color="auto"/>
          </w:divBdr>
          <w:divsChild>
            <w:div w:id="75709317">
              <w:marLeft w:val="0"/>
              <w:marRight w:val="0"/>
              <w:marTop w:val="0"/>
              <w:marBottom w:val="0"/>
              <w:divBdr>
                <w:top w:val="none" w:sz="0" w:space="0" w:color="auto"/>
                <w:left w:val="none" w:sz="0" w:space="0" w:color="auto"/>
                <w:bottom w:val="none" w:sz="0" w:space="0" w:color="auto"/>
                <w:right w:val="none" w:sz="0" w:space="0" w:color="auto"/>
              </w:divBdr>
            </w:div>
            <w:div w:id="1729377542">
              <w:marLeft w:val="0"/>
              <w:marRight w:val="0"/>
              <w:marTop w:val="0"/>
              <w:marBottom w:val="0"/>
              <w:divBdr>
                <w:top w:val="none" w:sz="0" w:space="0" w:color="auto"/>
                <w:left w:val="none" w:sz="0" w:space="0" w:color="auto"/>
                <w:bottom w:val="none" w:sz="0" w:space="0" w:color="auto"/>
                <w:right w:val="none" w:sz="0" w:space="0" w:color="auto"/>
              </w:divBdr>
            </w:div>
          </w:divsChild>
        </w:div>
        <w:div w:id="1224637310">
          <w:marLeft w:val="0"/>
          <w:marRight w:val="0"/>
          <w:marTop w:val="0"/>
          <w:marBottom w:val="0"/>
          <w:divBdr>
            <w:top w:val="none" w:sz="0" w:space="0" w:color="auto"/>
            <w:left w:val="none" w:sz="0" w:space="0" w:color="auto"/>
            <w:bottom w:val="none" w:sz="0" w:space="0" w:color="auto"/>
            <w:right w:val="none" w:sz="0" w:space="0" w:color="auto"/>
          </w:divBdr>
          <w:divsChild>
            <w:div w:id="1265500218">
              <w:marLeft w:val="0"/>
              <w:marRight w:val="0"/>
              <w:marTop w:val="0"/>
              <w:marBottom w:val="0"/>
              <w:divBdr>
                <w:top w:val="none" w:sz="0" w:space="0" w:color="auto"/>
                <w:left w:val="none" w:sz="0" w:space="0" w:color="auto"/>
                <w:bottom w:val="none" w:sz="0" w:space="0" w:color="auto"/>
                <w:right w:val="none" w:sz="0" w:space="0" w:color="auto"/>
              </w:divBdr>
            </w:div>
          </w:divsChild>
        </w:div>
        <w:div w:id="1585644443">
          <w:marLeft w:val="0"/>
          <w:marRight w:val="0"/>
          <w:marTop w:val="0"/>
          <w:marBottom w:val="0"/>
          <w:divBdr>
            <w:top w:val="none" w:sz="0" w:space="0" w:color="auto"/>
            <w:left w:val="none" w:sz="0" w:space="0" w:color="auto"/>
            <w:bottom w:val="none" w:sz="0" w:space="0" w:color="auto"/>
            <w:right w:val="none" w:sz="0" w:space="0" w:color="auto"/>
          </w:divBdr>
          <w:divsChild>
            <w:div w:id="1705398597">
              <w:marLeft w:val="0"/>
              <w:marRight w:val="0"/>
              <w:marTop w:val="0"/>
              <w:marBottom w:val="0"/>
              <w:divBdr>
                <w:top w:val="none" w:sz="0" w:space="0" w:color="auto"/>
                <w:left w:val="none" w:sz="0" w:space="0" w:color="auto"/>
                <w:bottom w:val="none" w:sz="0" w:space="0" w:color="auto"/>
                <w:right w:val="none" w:sz="0" w:space="0" w:color="auto"/>
              </w:divBdr>
            </w:div>
          </w:divsChild>
        </w:div>
        <w:div w:id="1669866305">
          <w:marLeft w:val="0"/>
          <w:marRight w:val="0"/>
          <w:marTop w:val="0"/>
          <w:marBottom w:val="0"/>
          <w:divBdr>
            <w:top w:val="none" w:sz="0" w:space="0" w:color="auto"/>
            <w:left w:val="none" w:sz="0" w:space="0" w:color="auto"/>
            <w:bottom w:val="none" w:sz="0" w:space="0" w:color="auto"/>
            <w:right w:val="none" w:sz="0" w:space="0" w:color="auto"/>
          </w:divBdr>
          <w:divsChild>
            <w:div w:id="163975322">
              <w:marLeft w:val="0"/>
              <w:marRight w:val="0"/>
              <w:marTop w:val="0"/>
              <w:marBottom w:val="0"/>
              <w:divBdr>
                <w:top w:val="none" w:sz="0" w:space="0" w:color="auto"/>
                <w:left w:val="none" w:sz="0" w:space="0" w:color="auto"/>
                <w:bottom w:val="none" w:sz="0" w:space="0" w:color="auto"/>
                <w:right w:val="none" w:sz="0" w:space="0" w:color="auto"/>
              </w:divBdr>
            </w:div>
          </w:divsChild>
        </w:div>
        <w:div w:id="1838374028">
          <w:marLeft w:val="0"/>
          <w:marRight w:val="0"/>
          <w:marTop w:val="0"/>
          <w:marBottom w:val="0"/>
          <w:divBdr>
            <w:top w:val="none" w:sz="0" w:space="0" w:color="auto"/>
            <w:left w:val="none" w:sz="0" w:space="0" w:color="auto"/>
            <w:bottom w:val="none" w:sz="0" w:space="0" w:color="auto"/>
            <w:right w:val="none" w:sz="0" w:space="0" w:color="auto"/>
          </w:divBdr>
          <w:divsChild>
            <w:div w:id="2862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8966">
      <w:bodyDiv w:val="1"/>
      <w:marLeft w:val="0"/>
      <w:marRight w:val="0"/>
      <w:marTop w:val="0"/>
      <w:marBottom w:val="0"/>
      <w:divBdr>
        <w:top w:val="none" w:sz="0" w:space="0" w:color="auto"/>
        <w:left w:val="none" w:sz="0" w:space="0" w:color="auto"/>
        <w:bottom w:val="none" w:sz="0" w:space="0" w:color="auto"/>
        <w:right w:val="none" w:sz="0" w:space="0" w:color="auto"/>
      </w:divBdr>
      <w:divsChild>
        <w:div w:id="1287391749">
          <w:marLeft w:val="0"/>
          <w:marRight w:val="0"/>
          <w:marTop w:val="0"/>
          <w:marBottom w:val="0"/>
          <w:divBdr>
            <w:top w:val="none" w:sz="0" w:space="0" w:color="auto"/>
            <w:left w:val="none" w:sz="0" w:space="0" w:color="auto"/>
            <w:bottom w:val="none" w:sz="0" w:space="0" w:color="auto"/>
            <w:right w:val="none" w:sz="0" w:space="0" w:color="auto"/>
          </w:divBdr>
          <w:divsChild>
            <w:div w:id="523205406">
              <w:marLeft w:val="0"/>
              <w:marRight w:val="0"/>
              <w:marTop w:val="0"/>
              <w:marBottom w:val="0"/>
              <w:divBdr>
                <w:top w:val="none" w:sz="0" w:space="0" w:color="auto"/>
                <w:left w:val="none" w:sz="0" w:space="0" w:color="auto"/>
                <w:bottom w:val="none" w:sz="0" w:space="0" w:color="auto"/>
                <w:right w:val="none" w:sz="0" w:space="0" w:color="auto"/>
              </w:divBdr>
              <w:divsChild>
                <w:div w:id="175473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6684">
      <w:bodyDiv w:val="1"/>
      <w:marLeft w:val="0"/>
      <w:marRight w:val="0"/>
      <w:marTop w:val="0"/>
      <w:marBottom w:val="0"/>
      <w:divBdr>
        <w:top w:val="none" w:sz="0" w:space="0" w:color="auto"/>
        <w:left w:val="none" w:sz="0" w:space="0" w:color="auto"/>
        <w:bottom w:val="none" w:sz="0" w:space="0" w:color="auto"/>
        <w:right w:val="none" w:sz="0" w:space="0" w:color="auto"/>
      </w:divBdr>
    </w:div>
    <w:div w:id="1842621405">
      <w:bodyDiv w:val="1"/>
      <w:marLeft w:val="0"/>
      <w:marRight w:val="0"/>
      <w:marTop w:val="0"/>
      <w:marBottom w:val="0"/>
      <w:divBdr>
        <w:top w:val="none" w:sz="0" w:space="0" w:color="auto"/>
        <w:left w:val="none" w:sz="0" w:space="0" w:color="auto"/>
        <w:bottom w:val="none" w:sz="0" w:space="0" w:color="auto"/>
        <w:right w:val="none" w:sz="0" w:space="0" w:color="auto"/>
      </w:divBdr>
    </w:div>
    <w:div w:id="1865820706">
      <w:bodyDiv w:val="1"/>
      <w:marLeft w:val="0"/>
      <w:marRight w:val="0"/>
      <w:marTop w:val="0"/>
      <w:marBottom w:val="0"/>
      <w:divBdr>
        <w:top w:val="none" w:sz="0" w:space="0" w:color="auto"/>
        <w:left w:val="none" w:sz="0" w:space="0" w:color="auto"/>
        <w:bottom w:val="none" w:sz="0" w:space="0" w:color="auto"/>
        <w:right w:val="none" w:sz="0" w:space="0" w:color="auto"/>
      </w:divBdr>
    </w:div>
    <w:div w:id="1889494585">
      <w:bodyDiv w:val="1"/>
      <w:marLeft w:val="0"/>
      <w:marRight w:val="0"/>
      <w:marTop w:val="0"/>
      <w:marBottom w:val="0"/>
      <w:divBdr>
        <w:top w:val="none" w:sz="0" w:space="0" w:color="auto"/>
        <w:left w:val="none" w:sz="0" w:space="0" w:color="auto"/>
        <w:bottom w:val="none" w:sz="0" w:space="0" w:color="auto"/>
        <w:right w:val="none" w:sz="0" w:space="0" w:color="auto"/>
      </w:divBdr>
      <w:divsChild>
        <w:div w:id="662314304">
          <w:marLeft w:val="0"/>
          <w:marRight w:val="0"/>
          <w:marTop w:val="0"/>
          <w:marBottom w:val="0"/>
          <w:divBdr>
            <w:top w:val="none" w:sz="0" w:space="0" w:color="auto"/>
            <w:left w:val="none" w:sz="0" w:space="0" w:color="auto"/>
            <w:bottom w:val="none" w:sz="0" w:space="0" w:color="auto"/>
            <w:right w:val="none" w:sz="0" w:space="0" w:color="auto"/>
          </w:divBdr>
          <w:divsChild>
            <w:div w:id="987704417">
              <w:marLeft w:val="-75"/>
              <w:marRight w:val="0"/>
              <w:marTop w:val="30"/>
              <w:marBottom w:val="30"/>
              <w:divBdr>
                <w:top w:val="none" w:sz="0" w:space="0" w:color="auto"/>
                <w:left w:val="none" w:sz="0" w:space="0" w:color="auto"/>
                <w:bottom w:val="none" w:sz="0" w:space="0" w:color="auto"/>
                <w:right w:val="none" w:sz="0" w:space="0" w:color="auto"/>
              </w:divBdr>
              <w:divsChild>
                <w:div w:id="320155141">
                  <w:marLeft w:val="0"/>
                  <w:marRight w:val="0"/>
                  <w:marTop w:val="0"/>
                  <w:marBottom w:val="0"/>
                  <w:divBdr>
                    <w:top w:val="none" w:sz="0" w:space="0" w:color="auto"/>
                    <w:left w:val="none" w:sz="0" w:space="0" w:color="auto"/>
                    <w:bottom w:val="none" w:sz="0" w:space="0" w:color="auto"/>
                    <w:right w:val="none" w:sz="0" w:space="0" w:color="auto"/>
                  </w:divBdr>
                  <w:divsChild>
                    <w:div w:id="1230536006">
                      <w:marLeft w:val="0"/>
                      <w:marRight w:val="0"/>
                      <w:marTop w:val="0"/>
                      <w:marBottom w:val="0"/>
                      <w:divBdr>
                        <w:top w:val="none" w:sz="0" w:space="0" w:color="auto"/>
                        <w:left w:val="none" w:sz="0" w:space="0" w:color="auto"/>
                        <w:bottom w:val="none" w:sz="0" w:space="0" w:color="auto"/>
                        <w:right w:val="none" w:sz="0" w:space="0" w:color="auto"/>
                      </w:divBdr>
                    </w:div>
                  </w:divsChild>
                </w:div>
                <w:div w:id="579367876">
                  <w:marLeft w:val="0"/>
                  <w:marRight w:val="0"/>
                  <w:marTop w:val="0"/>
                  <w:marBottom w:val="0"/>
                  <w:divBdr>
                    <w:top w:val="none" w:sz="0" w:space="0" w:color="auto"/>
                    <w:left w:val="none" w:sz="0" w:space="0" w:color="auto"/>
                    <w:bottom w:val="none" w:sz="0" w:space="0" w:color="auto"/>
                    <w:right w:val="none" w:sz="0" w:space="0" w:color="auto"/>
                  </w:divBdr>
                  <w:divsChild>
                    <w:div w:id="182018152">
                      <w:marLeft w:val="0"/>
                      <w:marRight w:val="0"/>
                      <w:marTop w:val="0"/>
                      <w:marBottom w:val="0"/>
                      <w:divBdr>
                        <w:top w:val="none" w:sz="0" w:space="0" w:color="auto"/>
                        <w:left w:val="none" w:sz="0" w:space="0" w:color="auto"/>
                        <w:bottom w:val="none" w:sz="0" w:space="0" w:color="auto"/>
                        <w:right w:val="none" w:sz="0" w:space="0" w:color="auto"/>
                      </w:divBdr>
                    </w:div>
                  </w:divsChild>
                </w:div>
                <w:div w:id="1181554016">
                  <w:marLeft w:val="0"/>
                  <w:marRight w:val="0"/>
                  <w:marTop w:val="0"/>
                  <w:marBottom w:val="0"/>
                  <w:divBdr>
                    <w:top w:val="none" w:sz="0" w:space="0" w:color="auto"/>
                    <w:left w:val="none" w:sz="0" w:space="0" w:color="auto"/>
                    <w:bottom w:val="none" w:sz="0" w:space="0" w:color="auto"/>
                    <w:right w:val="none" w:sz="0" w:space="0" w:color="auto"/>
                  </w:divBdr>
                  <w:divsChild>
                    <w:div w:id="541982828">
                      <w:marLeft w:val="0"/>
                      <w:marRight w:val="0"/>
                      <w:marTop w:val="0"/>
                      <w:marBottom w:val="0"/>
                      <w:divBdr>
                        <w:top w:val="none" w:sz="0" w:space="0" w:color="auto"/>
                        <w:left w:val="none" w:sz="0" w:space="0" w:color="auto"/>
                        <w:bottom w:val="none" w:sz="0" w:space="0" w:color="auto"/>
                        <w:right w:val="none" w:sz="0" w:space="0" w:color="auto"/>
                      </w:divBdr>
                    </w:div>
                  </w:divsChild>
                </w:div>
                <w:div w:id="1457329646">
                  <w:marLeft w:val="0"/>
                  <w:marRight w:val="0"/>
                  <w:marTop w:val="0"/>
                  <w:marBottom w:val="0"/>
                  <w:divBdr>
                    <w:top w:val="none" w:sz="0" w:space="0" w:color="auto"/>
                    <w:left w:val="none" w:sz="0" w:space="0" w:color="auto"/>
                    <w:bottom w:val="none" w:sz="0" w:space="0" w:color="auto"/>
                    <w:right w:val="none" w:sz="0" w:space="0" w:color="auto"/>
                  </w:divBdr>
                  <w:divsChild>
                    <w:div w:id="128476960">
                      <w:marLeft w:val="0"/>
                      <w:marRight w:val="0"/>
                      <w:marTop w:val="0"/>
                      <w:marBottom w:val="0"/>
                      <w:divBdr>
                        <w:top w:val="none" w:sz="0" w:space="0" w:color="auto"/>
                        <w:left w:val="none" w:sz="0" w:space="0" w:color="auto"/>
                        <w:bottom w:val="none" w:sz="0" w:space="0" w:color="auto"/>
                        <w:right w:val="none" w:sz="0" w:space="0" w:color="auto"/>
                      </w:divBdr>
                    </w:div>
                  </w:divsChild>
                </w:div>
                <w:div w:id="2050301080">
                  <w:marLeft w:val="0"/>
                  <w:marRight w:val="0"/>
                  <w:marTop w:val="0"/>
                  <w:marBottom w:val="0"/>
                  <w:divBdr>
                    <w:top w:val="none" w:sz="0" w:space="0" w:color="auto"/>
                    <w:left w:val="none" w:sz="0" w:space="0" w:color="auto"/>
                    <w:bottom w:val="none" w:sz="0" w:space="0" w:color="auto"/>
                    <w:right w:val="none" w:sz="0" w:space="0" w:color="auto"/>
                  </w:divBdr>
                  <w:divsChild>
                    <w:div w:id="315499976">
                      <w:marLeft w:val="0"/>
                      <w:marRight w:val="0"/>
                      <w:marTop w:val="0"/>
                      <w:marBottom w:val="0"/>
                      <w:divBdr>
                        <w:top w:val="none" w:sz="0" w:space="0" w:color="auto"/>
                        <w:left w:val="none" w:sz="0" w:space="0" w:color="auto"/>
                        <w:bottom w:val="none" w:sz="0" w:space="0" w:color="auto"/>
                        <w:right w:val="none" w:sz="0" w:space="0" w:color="auto"/>
                      </w:divBdr>
                    </w:div>
                  </w:divsChild>
                </w:div>
                <w:div w:id="2121145347">
                  <w:marLeft w:val="0"/>
                  <w:marRight w:val="0"/>
                  <w:marTop w:val="0"/>
                  <w:marBottom w:val="0"/>
                  <w:divBdr>
                    <w:top w:val="none" w:sz="0" w:space="0" w:color="auto"/>
                    <w:left w:val="none" w:sz="0" w:space="0" w:color="auto"/>
                    <w:bottom w:val="none" w:sz="0" w:space="0" w:color="auto"/>
                    <w:right w:val="none" w:sz="0" w:space="0" w:color="auto"/>
                  </w:divBdr>
                  <w:divsChild>
                    <w:div w:id="373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715">
          <w:marLeft w:val="0"/>
          <w:marRight w:val="0"/>
          <w:marTop w:val="0"/>
          <w:marBottom w:val="0"/>
          <w:divBdr>
            <w:top w:val="none" w:sz="0" w:space="0" w:color="auto"/>
            <w:left w:val="none" w:sz="0" w:space="0" w:color="auto"/>
            <w:bottom w:val="none" w:sz="0" w:space="0" w:color="auto"/>
            <w:right w:val="none" w:sz="0" w:space="0" w:color="auto"/>
          </w:divBdr>
        </w:div>
        <w:div w:id="1124692930">
          <w:marLeft w:val="0"/>
          <w:marRight w:val="0"/>
          <w:marTop w:val="0"/>
          <w:marBottom w:val="0"/>
          <w:divBdr>
            <w:top w:val="none" w:sz="0" w:space="0" w:color="auto"/>
            <w:left w:val="none" w:sz="0" w:space="0" w:color="auto"/>
            <w:bottom w:val="none" w:sz="0" w:space="0" w:color="auto"/>
            <w:right w:val="none" w:sz="0" w:space="0" w:color="auto"/>
          </w:divBdr>
          <w:divsChild>
            <w:div w:id="740523342">
              <w:marLeft w:val="-75"/>
              <w:marRight w:val="0"/>
              <w:marTop w:val="30"/>
              <w:marBottom w:val="30"/>
              <w:divBdr>
                <w:top w:val="none" w:sz="0" w:space="0" w:color="auto"/>
                <w:left w:val="none" w:sz="0" w:space="0" w:color="auto"/>
                <w:bottom w:val="none" w:sz="0" w:space="0" w:color="auto"/>
                <w:right w:val="none" w:sz="0" w:space="0" w:color="auto"/>
              </w:divBdr>
              <w:divsChild>
                <w:div w:id="52775405">
                  <w:marLeft w:val="0"/>
                  <w:marRight w:val="0"/>
                  <w:marTop w:val="0"/>
                  <w:marBottom w:val="0"/>
                  <w:divBdr>
                    <w:top w:val="none" w:sz="0" w:space="0" w:color="auto"/>
                    <w:left w:val="none" w:sz="0" w:space="0" w:color="auto"/>
                    <w:bottom w:val="none" w:sz="0" w:space="0" w:color="auto"/>
                    <w:right w:val="none" w:sz="0" w:space="0" w:color="auto"/>
                  </w:divBdr>
                  <w:divsChild>
                    <w:div w:id="433325753">
                      <w:marLeft w:val="0"/>
                      <w:marRight w:val="0"/>
                      <w:marTop w:val="0"/>
                      <w:marBottom w:val="0"/>
                      <w:divBdr>
                        <w:top w:val="none" w:sz="0" w:space="0" w:color="auto"/>
                        <w:left w:val="none" w:sz="0" w:space="0" w:color="auto"/>
                        <w:bottom w:val="none" w:sz="0" w:space="0" w:color="auto"/>
                        <w:right w:val="none" w:sz="0" w:space="0" w:color="auto"/>
                      </w:divBdr>
                    </w:div>
                  </w:divsChild>
                </w:div>
                <w:div w:id="130176157">
                  <w:marLeft w:val="0"/>
                  <w:marRight w:val="0"/>
                  <w:marTop w:val="0"/>
                  <w:marBottom w:val="0"/>
                  <w:divBdr>
                    <w:top w:val="none" w:sz="0" w:space="0" w:color="auto"/>
                    <w:left w:val="none" w:sz="0" w:space="0" w:color="auto"/>
                    <w:bottom w:val="none" w:sz="0" w:space="0" w:color="auto"/>
                    <w:right w:val="none" w:sz="0" w:space="0" w:color="auto"/>
                  </w:divBdr>
                  <w:divsChild>
                    <w:div w:id="23098396">
                      <w:marLeft w:val="0"/>
                      <w:marRight w:val="0"/>
                      <w:marTop w:val="0"/>
                      <w:marBottom w:val="0"/>
                      <w:divBdr>
                        <w:top w:val="none" w:sz="0" w:space="0" w:color="auto"/>
                        <w:left w:val="none" w:sz="0" w:space="0" w:color="auto"/>
                        <w:bottom w:val="none" w:sz="0" w:space="0" w:color="auto"/>
                        <w:right w:val="none" w:sz="0" w:space="0" w:color="auto"/>
                      </w:divBdr>
                    </w:div>
                  </w:divsChild>
                </w:div>
                <w:div w:id="523400171">
                  <w:marLeft w:val="0"/>
                  <w:marRight w:val="0"/>
                  <w:marTop w:val="0"/>
                  <w:marBottom w:val="0"/>
                  <w:divBdr>
                    <w:top w:val="none" w:sz="0" w:space="0" w:color="auto"/>
                    <w:left w:val="none" w:sz="0" w:space="0" w:color="auto"/>
                    <w:bottom w:val="none" w:sz="0" w:space="0" w:color="auto"/>
                    <w:right w:val="none" w:sz="0" w:space="0" w:color="auto"/>
                  </w:divBdr>
                  <w:divsChild>
                    <w:div w:id="164133077">
                      <w:marLeft w:val="0"/>
                      <w:marRight w:val="0"/>
                      <w:marTop w:val="0"/>
                      <w:marBottom w:val="0"/>
                      <w:divBdr>
                        <w:top w:val="none" w:sz="0" w:space="0" w:color="auto"/>
                        <w:left w:val="none" w:sz="0" w:space="0" w:color="auto"/>
                        <w:bottom w:val="none" w:sz="0" w:space="0" w:color="auto"/>
                        <w:right w:val="none" w:sz="0" w:space="0" w:color="auto"/>
                      </w:divBdr>
                    </w:div>
                  </w:divsChild>
                </w:div>
                <w:div w:id="573050911">
                  <w:marLeft w:val="0"/>
                  <w:marRight w:val="0"/>
                  <w:marTop w:val="0"/>
                  <w:marBottom w:val="0"/>
                  <w:divBdr>
                    <w:top w:val="none" w:sz="0" w:space="0" w:color="auto"/>
                    <w:left w:val="none" w:sz="0" w:space="0" w:color="auto"/>
                    <w:bottom w:val="none" w:sz="0" w:space="0" w:color="auto"/>
                    <w:right w:val="none" w:sz="0" w:space="0" w:color="auto"/>
                  </w:divBdr>
                  <w:divsChild>
                    <w:div w:id="1425960592">
                      <w:marLeft w:val="0"/>
                      <w:marRight w:val="0"/>
                      <w:marTop w:val="0"/>
                      <w:marBottom w:val="0"/>
                      <w:divBdr>
                        <w:top w:val="none" w:sz="0" w:space="0" w:color="auto"/>
                        <w:left w:val="none" w:sz="0" w:space="0" w:color="auto"/>
                        <w:bottom w:val="none" w:sz="0" w:space="0" w:color="auto"/>
                        <w:right w:val="none" w:sz="0" w:space="0" w:color="auto"/>
                      </w:divBdr>
                    </w:div>
                  </w:divsChild>
                </w:div>
                <w:div w:id="842356668">
                  <w:marLeft w:val="0"/>
                  <w:marRight w:val="0"/>
                  <w:marTop w:val="0"/>
                  <w:marBottom w:val="0"/>
                  <w:divBdr>
                    <w:top w:val="none" w:sz="0" w:space="0" w:color="auto"/>
                    <w:left w:val="none" w:sz="0" w:space="0" w:color="auto"/>
                    <w:bottom w:val="none" w:sz="0" w:space="0" w:color="auto"/>
                    <w:right w:val="none" w:sz="0" w:space="0" w:color="auto"/>
                  </w:divBdr>
                  <w:divsChild>
                    <w:div w:id="105007057">
                      <w:marLeft w:val="0"/>
                      <w:marRight w:val="0"/>
                      <w:marTop w:val="0"/>
                      <w:marBottom w:val="0"/>
                      <w:divBdr>
                        <w:top w:val="none" w:sz="0" w:space="0" w:color="auto"/>
                        <w:left w:val="none" w:sz="0" w:space="0" w:color="auto"/>
                        <w:bottom w:val="none" w:sz="0" w:space="0" w:color="auto"/>
                        <w:right w:val="none" w:sz="0" w:space="0" w:color="auto"/>
                      </w:divBdr>
                    </w:div>
                    <w:div w:id="789126440">
                      <w:marLeft w:val="0"/>
                      <w:marRight w:val="0"/>
                      <w:marTop w:val="0"/>
                      <w:marBottom w:val="0"/>
                      <w:divBdr>
                        <w:top w:val="none" w:sz="0" w:space="0" w:color="auto"/>
                        <w:left w:val="none" w:sz="0" w:space="0" w:color="auto"/>
                        <w:bottom w:val="none" w:sz="0" w:space="0" w:color="auto"/>
                        <w:right w:val="none" w:sz="0" w:space="0" w:color="auto"/>
                      </w:divBdr>
                    </w:div>
                    <w:div w:id="1117408212">
                      <w:marLeft w:val="0"/>
                      <w:marRight w:val="0"/>
                      <w:marTop w:val="0"/>
                      <w:marBottom w:val="0"/>
                      <w:divBdr>
                        <w:top w:val="none" w:sz="0" w:space="0" w:color="auto"/>
                        <w:left w:val="none" w:sz="0" w:space="0" w:color="auto"/>
                        <w:bottom w:val="none" w:sz="0" w:space="0" w:color="auto"/>
                        <w:right w:val="none" w:sz="0" w:space="0" w:color="auto"/>
                      </w:divBdr>
                    </w:div>
                  </w:divsChild>
                </w:div>
                <w:div w:id="844630696">
                  <w:marLeft w:val="0"/>
                  <w:marRight w:val="0"/>
                  <w:marTop w:val="0"/>
                  <w:marBottom w:val="0"/>
                  <w:divBdr>
                    <w:top w:val="none" w:sz="0" w:space="0" w:color="auto"/>
                    <w:left w:val="none" w:sz="0" w:space="0" w:color="auto"/>
                    <w:bottom w:val="none" w:sz="0" w:space="0" w:color="auto"/>
                    <w:right w:val="none" w:sz="0" w:space="0" w:color="auto"/>
                  </w:divBdr>
                  <w:divsChild>
                    <w:div w:id="28262009">
                      <w:marLeft w:val="0"/>
                      <w:marRight w:val="0"/>
                      <w:marTop w:val="0"/>
                      <w:marBottom w:val="0"/>
                      <w:divBdr>
                        <w:top w:val="none" w:sz="0" w:space="0" w:color="auto"/>
                        <w:left w:val="none" w:sz="0" w:space="0" w:color="auto"/>
                        <w:bottom w:val="none" w:sz="0" w:space="0" w:color="auto"/>
                        <w:right w:val="none" w:sz="0" w:space="0" w:color="auto"/>
                      </w:divBdr>
                    </w:div>
                  </w:divsChild>
                </w:div>
                <w:div w:id="908417120">
                  <w:marLeft w:val="0"/>
                  <w:marRight w:val="0"/>
                  <w:marTop w:val="0"/>
                  <w:marBottom w:val="0"/>
                  <w:divBdr>
                    <w:top w:val="none" w:sz="0" w:space="0" w:color="auto"/>
                    <w:left w:val="none" w:sz="0" w:space="0" w:color="auto"/>
                    <w:bottom w:val="none" w:sz="0" w:space="0" w:color="auto"/>
                    <w:right w:val="none" w:sz="0" w:space="0" w:color="auto"/>
                  </w:divBdr>
                  <w:divsChild>
                    <w:div w:id="29964643">
                      <w:marLeft w:val="0"/>
                      <w:marRight w:val="0"/>
                      <w:marTop w:val="0"/>
                      <w:marBottom w:val="0"/>
                      <w:divBdr>
                        <w:top w:val="none" w:sz="0" w:space="0" w:color="auto"/>
                        <w:left w:val="none" w:sz="0" w:space="0" w:color="auto"/>
                        <w:bottom w:val="none" w:sz="0" w:space="0" w:color="auto"/>
                        <w:right w:val="none" w:sz="0" w:space="0" w:color="auto"/>
                      </w:divBdr>
                    </w:div>
                  </w:divsChild>
                </w:div>
                <w:div w:id="988099040">
                  <w:marLeft w:val="0"/>
                  <w:marRight w:val="0"/>
                  <w:marTop w:val="0"/>
                  <w:marBottom w:val="0"/>
                  <w:divBdr>
                    <w:top w:val="none" w:sz="0" w:space="0" w:color="auto"/>
                    <w:left w:val="none" w:sz="0" w:space="0" w:color="auto"/>
                    <w:bottom w:val="none" w:sz="0" w:space="0" w:color="auto"/>
                    <w:right w:val="none" w:sz="0" w:space="0" w:color="auto"/>
                  </w:divBdr>
                  <w:divsChild>
                    <w:div w:id="172300474">
                      <w:marLeft w:val="0"/>
                      <w:marRight w:val="0"/>
                      <w:marTop w:val="0"/>
                      <w:marBottom w:val="0"/>
                      <w:divBdr>
                        <w:top w:val="none" w:sz="0" w:space="0" w:color="auto"/>
                        <w:left w:val="none" w:sz="0" w:space="0" w:color="auto"/>
                        <w:bottom w:val="none" w:sz="0" w:space="0" w:color="auto"/>
                        <w:right w:val="none" w:sz="0" w:space="0" w:color="auto"/>
                      </w:divBdr>
                    </w:div>
                    <w:div w:id="690029917">
                      <w:marLeft w:val="0"/>
                      <w:marRight w:val="0"/>
                      <w:marTop w:val="0"/>
                      <w:marBottom w:val="0"/>
                      <w:divBdr>
                        <w:top w:val="none" w:sz="0" w:space="0" w:color="auto"/>
                        <w:left w:val="none" w:sz="0" w:space="0" w:color="auto"/>
                        <w:bottom w:val="none" w:sz="0" w:space="0" w:color="auto"/>
                        <w:right w:val="none" w:sz="0" w:space="0" w:color="auto"/>
                      </w:divBdr>
                    </w:div>
                    <w:div w:id="868909010">
                      <w:marLeft w:val="0"/>
                      <w:marRight w:val="0"/>
                      <w:marTop w:val="0"/>
                      <w:marBottom w:val="0"/>
                      <w:divBdr>
                        <w:top w:val="none" w:sz="0" w:space="0" w:color="auto"/>
                        <w:left w:val="none" w:sz="0" w:space="0" w:color="auto"/>
                        <w:bottom w:val="none" w:sz="0" w:space="0" w:color="auto"/>
                        <w:right w:val="none" w:sz="0" w:space="0" w:color="auto"/>
                      </w:divBdr>
                    </w:div>
                    <w:div w:id="1318681831">
                      <w:marLeft w:val="0"/>
                      <w:marRight w:val="0"/>
                      <w:marTop w:val="0"/>
                      <w:marBottom w:val="0"/>
                      <w:divBdr>
                        <w:top w:val="none" w:sz="0" w:space="0" w:color="auto"/>
                        <w:left w:val="none" w:sz="0" w:space="0" w:color="auto"/>
                        <w:bottom w:val="none" w:sz="0" w:space="0" w:color="auto"/>
                        <w:right w:val="none" w:sz="0" w:space="0" w:color="auto"/>
                      </w:divBdr>
                    </w:div>
                    <w:div w:id="1438063329">
                      <w:marLeft w:val="0"/>
                      <w:marRight w:val="0"/>
                      <w:marTop w:val="0"/>
                      <w:marBottom w:val="0"/>
                      <w:divBdr>
                        <w:top w:val="none" w:sz="0" w:space="0" w:color="auto"/>
                        <w:left w:val="none" w:sz="0" w:space="0" w:color="auto"/>
                        <w:bottom w:val="none" w:sz="0" w:space="0" w:color="auto"/>
                        <w:right w:val="none" w:sz="0" w:space="0" w:color="auto"/>
                      </w:divBdr>
                    </w:div>
                    <w:div w:id="1486050233">
                      <w:marLeft w:val="0"/>
                      <w:marRight w:val="0"/>
                      <w:marTop w:val="0"/>
                      <w:marBottom w:val="0"/>
                      <w:divBdr>
                        <w:top w:val="none" w:sz="0" w:space="0" w:color="auto"/>
                        <w:left w:val="none" w:sz="0" w:space="0" w:color="auto"/>
                        <w:bottom w:val="none" w:sz="0" w:space="0" w:color="auto"/>
                        <w:right w:val="none" w:sz="0" w:space="0" w:color="auto"/>
                      </w:divBdr>
                    </w:div>
                    <w:div w:id="1584606878">
                      <w:marLeft w:val="0"/>
                      <w:marRight w:val="0"/>
                      <w:marTop w:val="0"/>
                      <w:marBottom w:val="0"/>
                      <w:divBdr>
                        <w:top w:val="none" w:sz="0" w:space="0" w:color="auto"/>
                        <w:left w:val="none" w:sz="0" w:space="0" w:color="auto"/>
                        <w:bottom w:val="none" w:sz="0" w:space="0" w:color="auto"/>
                        <w:right w:val="none" w:sz="0" w:space="0" w:color="auto"/>
                      </w:divBdr>
                    </w:div>
                    <w:div w:id="2069720384">
                      <w:marLeft w:val="0"/>
                      <w:marRight w:val="0"/>
                      <w:marTop w:val="0"/>
                      <w:marBottom w:val="0"/>
                      <w:divBdr>
                        <w:top w:val="none" w:sz="0" w:space="0" w:color="auto"/>
                        <w:left w:val="none" w:sz="0" w:space="0" w:color="auto"/>
                        <w:bottom w:val="none" w:sz="0" w:space="0" w:color="auto"/>
                        <w:right w:val="none" w:sz="0" w:space="0" w:color="auto"/>
                      </w:divBdr>
                    </w:div>
                  </w:divsChild>
                </w:div>
                <w:div w:id="1415738103">
                  <w:marLeft w:val="0"/>
                  <w:marRight w:val="0"/>
                  <w:marTop w:val="0"/>
                  <w:marBottom w:val="0"/>
                  <w:divBdr>
                    <w:top w:val="none" w:sz="0" w:space="0" w:color="auto"/>
                    <w:left w:val="none" w:sz="0" w:space="0" w:color="auto"/>
                    <w:bottom w:val="none" w:sz="0" w:space="0" w:color="auto"/>
                    <w:right w:val="none" w:sz="0" w:space="0" w:color="auto"/>
                  </w:divBdr>
                  <w:divsChild>
                    <w:div w:id="1343816519">
                      <w:marLeft w:val="0"/>
                      <w:marRight w:val="0"/>
                      <w:marTop w:val="0"/>
                      <w:marBottom w:val="0"/>
                      <w:divBdr>
                        <w:top w:val="none" w:sz="0" w:space="0" w:color="auto"/>
                        <w:left w:val="none" w:sz="0" w:space="0" w:color="auto"/>
                        <w:bottom w:val="none" w:sz="0" w:space="0" w:color="auto"/>
                        <w:right w:val="none" w:sz="0" w:space="0" w:color="auto"/>
                      </w:divBdr>
                    </w:div>
                  </w:divsChild>
                </w:div>
                <w:div w:id="1423602764">
                  <w:marLeft w:val="0"/>
                  <w:marRight w:val="0"/>
                  <w:marTop w:val="0"/>
                  <w:marBottom w:val="0"/>
                  <w:divBdr>
                    <w:top w:val="none" w:sz="0" w:space="0" w:color="auto"/>
                    <w:left w:val="none" w:sz="0" w:space="0" w:color="auto"/>
                    <w:bottom w:val="none" w:sz="0" w:space="0" w:color="auto"/>
                    <w:right w:val="none" w:sz="0" w:space="0" w:color="auto"/>
                  </w:divBdr>
                  <w:divsChild>
                    <w:div w:id="427579664">
                      <w:marLeft w:val="0"/>
                      <w:marRight w:val="0"/>
                      <w:marTop w:val="0"/>
                      <w:marBottom w:val="0"/>
                      <w:divBdr>
                        <w:top w:val="none" w:sz="0" w:space="0" w:color="auto"/>
                        <w:left w:val="none" w:sz="0" w:space="0" w:color="auto"/>
                        <w:bottom w:val="none" w:sz="0" w:space="0" w:color="auto"/>
                        <w:right w:val="none" w:sz="0" w:space="0" w:color="auto"/>
                      </w:divBdr>
                    </w:div>
                  </w:divsChild>
                </w:div>
                <w:div w:id="1467552796">
                  <w:marLeft w:val="0"/>
                  <w:marRight w:val="0"/>
                  <w:marTop w:val="0"/>
                  <w:marBottom w:val="0"/>
                  <w:divBdr>
                    <w:top w:val="none" w:sz="0" w:space="0" w:color="auto"/>
                    <w:left w:val="none" w:sz="0" w:space="0" w:color="auto"/>
                    <w:bottom w:val="none" w:sz="0" w:space="0" w:color="auto"/>
                    <w:right w:val="none" w:sz="0" w:space="0" w:color="auto"/>
                  </w:divBdr>
                  <w:divsChild>
                    <w:div w:id="550387965">
                      <w:marLeft w:val="0"/>
                      <w:marRight w:val="0"/>
                      <w:marTop w:val="0"/>
                      <w:marBottom w:val="0"/>
                      <w:divBdr>
                        <w:top w:val="none" w:sz="0" w:space="0" w:color="auto"/>
                        <w:left w:val="none" w:sz="0" w:space="0" w:color="auto"/>
                        <w:bottom w:val="none" w:sz="0" w:space="0" w:color="auto"/>
                        <w:right w:val="none" w:sz="0" w:space="0" w:color="auto"/>
                      </w:divBdr>
                    </w:div>
                  </w:divsChild>
                </w:div>
                <w:div w:id="1513446873">
                  <w:marLeft w:val="0"/>
                  <w:marRight w:val="0"/>
                  <w:marTop w:val="0"/>
                  <w:marBottom w:val="0"/>
                  <w:divBdr>
                    <w:top w:val="none" w:sz="0" w:space="0" w:color="auto"/>
                    <w:left w:val="none" w:sz="0" w:space="0" w:color="auto"/>
                    <w:bottom w:val="none" w:sz="0" w:space="0" w:color="auto"/>
                    <w:right w:val="none" w:sz="0" w:space="0" w:color="auto"/>
                  </w:divBdr>
                  <w:divsChild>
                    <w:div w:id="2026403317">
                      <w:marLeft w:val="0"/>
                      <w:marRight w:val="0"/>
                      <w:marTop w:val="0"/>
                      <w:marBottom w:val="0"/>
                      <w:divBdr>
                        <w:top w:val="none" w:sz="0" w:space="0" w:color="auto"/>
                        <w:left w:val="none" w:sz="0" w:space="0" w:color="auto"/>
                        <w:bottom w:val="none" w:sz="0" w:space="0" w:color="auto"/>
                        <w:right w:val="none" w:sz="0" w:space="0" w:color="auto"/>
                      </w:divBdr>
                    </w:div>
                  </w:divsChild>
                </w:div>
                <w:div w:id="1700279642">
                  <w:marLeft w:val="0"/>
                  <w:marRight w:val="0"/>
                  <w:marTop w:val="0"/>
                  <w:marBottom w:val="0"/>
                  <w:divBdr>
                    <w:top w:val="none" w:sz="0" w:space="0" w:color="auto"/>
                    <w:left w:val="none" w:sz="0" w:space="0" w:color="auto"/>
                    <w:bottom w:val="none" w:sz="0" w:space="0" w:color="auto"/>
                    <w:right w:val="none" w:sz="0" w:space="0" w:color="auto"/>
                  </w:divBdr>
                  <w:divsChild>
                    <w:div w:id="257909818">
                      <w:marLeft w:val="0"/>
                      <w:marRight w:val="0"/>
                      <w:marTop w:val="0"/>
                      <w:marBottom w:val="0"/>
                      <w:divBdr>
                        <w:top w:val="none" w:sz="0" w:space="0" w:color="auto"/>
                        <w:left w:val="none" w:sz="0" w:space="0" w:color="auto"/>
                        <w:bottom w:val="none" w:sz="0" w:space="0" w:color="auto"/>
                        <w:right w:val="none" w:sz="0" w:space="0" w:color="auto"/>
                      </w:divBdr>
                    </w:div>
                    <w:div w:id="315964324">
                      <w:marLeft w:val="0"/>
                      <w:marRight w:val="0"/>
                      <w:marTop w:val="0"/>
                      <w:marBottom w:val="0"/>
                      <w:divBdr>
                        <w:top w:val="none" w:sz="0" w:space="0" w:color="auto"/>
                        <w:left w:val="none" w:sz="0" w:space="0" w:color="auto"/>
                        <w:bottom w:val="none" w:sz="0" w:space="0" w:color="auto"/>
                        <w:right w:val="none" w:sz="0" w:space="0" w:color="auto"/>
                      </w:divBdr>
                    </w:div>
                    <w:div w:id="454443082">
                      <w:marLeft w:val="0"/>
                      <w:marRight w:val="0"/>
                      <w:marTop w:val="0"/>
                      <w:marBottom w:val="0"/>
                      <w:divBdr>
                        <w:top w:val="none" w:sz="0" w:space="0" w:color="auto"/>
                        <w:left w:val="none" w:sz="0" w:space="0" w:color="auto"/>
                        <w:bottom w:val="none" w:sz="0" w:space="0" w:color="auto"/>
                        <w:right w:val="none" w:sz="0" w:space="0" w:color="auto"/>
                      </w:divBdr>
                    </w:div>
                    <w:div w:id="611977222">
                      <w:marLeft w:val="0"/>
                      <w:marRight w:val="0"/>
                      <w:marTop w:val="0"/>
                      <w:marBottom w:val="0"/>
                      <w:divBdr>
                        <w:top w:val="none" w:sz="0" w:space="0" w:color="auto"/>
                        <w:left w:val="none" w:sz="0" w:space="0" w:color="auto"/>
                        <w:bottom w:val="none" w:sz="0" w:space="0" w:color="auto"/>
                        <w:right w:val="none" w:sz="0" w:space="0" w:color="auto"/>
                      </w:divBdr>
                    </w:div>
                    <w:div w:id="689837008">
                      <w:marLeft w:val="0"/>
                      <w:marRight w:val="0"/>
                      <w:marTop w:val="0"/>
                      <w:marBottom w:val="0"/>
                      <w:divBdr>
                        <w:top w:val="none" w:sz="0" w:space="0" w:color="auto"/>
                        <w:left w:val="none" w:sz="0" w:space="0" w:color="auto"/>
                        <w:bottom w:val="none" w:sz="0" w:space="0" w:color="auto"/>
                        <w:right w:val="none" w:sz="0" w:space="0" w:color="auto"/>
                      </w:divBdr>
                    </w:div>
                    <w:div w:id="737558167">
                      <w:marLeft w:val="0"/>
                      <w:marRight w:val="0"/>
                      <w:marTop w:val="0"/>
                      <w:marBottom w:val="0"/>
                      <w:divBdr>
                        <w:top w:val="none" w:sz="0" w:space="0" w:color="auto"/>
                        <w:left w:val="none" w:sz="0" w:space="0" w:color="auto"/>
                        <w:bottom w:val="none" w:sz="0" w:space="0" w:color="auto"/>
                        <w:right w:val="none" w:sz="0" w:space="0" w:color="auto"/>
                      </w:divBdr>
                    </w:div>
                    <w:div w:id="1071272318">
                      <w:marLeft w:val="0"/>
                      <w:marRight w:val="0"/>
                      <w:marTop w:val="0"/>
                      <w:marBottom w:val="0"/>
                      <w:divBdr>
                        <w:top w:val="none" w:sz="0" w:space="0" w:color="auto"/>
                        <w:left w:val="none" w:sz="0" w:space="0" w:color="auto"/>
                        <w:bottom w:val="none" w:sz="0" w:space="0" w:color="auto"/>
                        <w:right w:val="none" w:sz="0" w:space="0" w:color="auto"/>
                      </w:divBdr>
                    </w:div>
                    <w:div w:id="1846943790">
                      <w:marLeft w:val="0"/>
                      <w:marRight w:val="0"/>
                      <w:marTop w:val="0"/>
                      <w:marBottom w:val="0"/>
                      <w:divBdr>
                        <w:top w:val="none" w:sz="0" w:space="0" w:color="auto"/>
                        <w:left w:val="none" w:sz="0" w:space="0" w:color="auto"/>
                        <w:bottom w:val="none" w:sz="0" w:space="0" w:color="auto"/>
                        <w:right w:val="none" w:sz="0" w:space="0" w:color="auto"/>
                      </w:divBdr>
                    </w:div>
                    <w:div w:id="2049331617">
                      <w:marLeft w:val="0"/>
                      <w:marRight w:val="0"/>
                      <w:marTop w:val="0"/>
                      <w:marBottom w:val="0"/>
                      <w:divBdr>
                        <w:top w:val="none" w:sz="0" w:space="0" w:color="auto"/>
                        <w:left w:val="none" w:sz="0" w:space="0" w:color="auto"/>
                        <w:bottom w:val="none" w:sz="0" w:space="0" w:color="auto"/>
                        <w:right w:val="none" w:sz="0" w:space="0" w:color="auto"/>
                      </w:divBdr>
                    </w:div>
                  </w:divsChild>
                </w:div>
                <w:div w:id="1781291984">
                  <w:marLeft w:val="0"/>
                  <w:marRight w:val="0"/>
                  <w:marTop w:val="0"/>
                  <w:marBottom w:val="0"/>
                  <w:divBdr>
                    <w:top w:val="none" w:sz="0" w:space="0" w:color="auto"/>
                    <w:left w:val="none" w:sz="0" w:space="0" w:color="auto"/>
                    <w:bottom w:val="none" w:sz="0" w:space="0" w:color="auto"/>
                    <w:right w:val="none" w:sz="0" w:space="0" w:color="auto"/>
                  </w:divBdr>
                  <w:divsChild>
                    <w:div w:id="1071543297">
                      <w:marLeft w:val="0"/>
                      <w:marRight w:val="0"/>
                      <w:marTop w:val="0"/>
                      <w:marBottom w:val="0"/>
                      <w:divBdr>
                        <w:top w:val="none" w:sz="0" w:space="0" w:color="auto"/>
                        <w:left w:val="none" w:sz="0" w:space="0" w:color="auto"/>
                        <w:bottom w:val="none" w:sz="0" w:space="0" w:color="auto"/>
                        <w:right w:val="none" w:sz="0" w:space="0" w:color="auto"/>
                      </w:divBdr>
                    </w:div>
                    <w:div w:id="1909879372">
                      <w:marLeft w:val="0"/>
                      <w:marRight w:val="0"/>
                      <w:marTop w:val="0"/>
                      <w:marBottom w:val="0"/>
                      <w:divBdr>
                        <w:top w:val="none" w:sz="0" w:space="0" w:color="auto"/>
                        <w:left w:val="none" w:sz="0" w:space="0" w:color="auto"/>
                        <w:bottom w:val="none" w:sz="0" w:space="0" w:color="auto"/>
                        <w:right w:val="none" w:sz="0" w:space="0" w:color="auto"/>
                      </w:divBdr>
                    </w:div>
                    <w:div w:id="1916277022">
                      <w:marLeft w:val="0"/>
                      <w:marRight w:val="0"/>
                      <w:marTop w:val="0"/>
                      <w:marBottom w:val="0"/>
                      <w:divBdr>
                        <w:top w:val="none" w:sz="0" w:space="0" w:color="auto"/>
                        <w:left w:val="none" w:sz="0" w:space="0" w:color="auto"/>
                        <w:bottom w:val="none" w:sz="0" w:space="0" w:color="auto"/>
                        <w:right w:val="none" w:sz="0" w:space="0" w:color="auto"/>
                      </w:divBdr>
                    </w:div>
                  </w:divsChild>
                </w:div>
                <w:div w:id="1954358496">
                  <w:marLeft w:val="0"/>
                  <w:marRight w:val="0"/>
                  <w:marTop w:val="0"/>
                  <w:marBottom w:val="0"/>
                  <w:divBdr>
                    <w:top w:val="none" w:sz="0" w:space="0" w:color="auto"/>
                    <w:left w:val="none" w:sz="0" w:space="0" w:color="auto"/>
                    <w:bottom w:val="none" w:sz="0" w:space="0" w:color="auto"/>
                    <w:right w:val="none" w:sz="0" w:space="0" w:color="auto"/>
                  </w:divBdr>
                  <w:divsChild>
                    <w:div w:id="825173932">
                      <w:marLeft w:val="0"/>
                      <w:marRight w:val="0"/>
                      <w:marTop w:val="0"/>
                      <w:marBottom w:val="0"/>
                      <w:divBdr>
                        <w:top w:val="none" w:sz="0" w:space="0" w:color="auto"/>
                        <w:left w:val="none" w:sz="0" w:space="0" w:color="auto"/>
                        <w:bottom w:val="none" w:sz="0" w:space="0" w:color="auto"/>
                        <w:right w:val="none" w:sz="0" w:space="0" w:color="auto"/>
                      </w:divBdr>
                    </w:div>
                  </w:divsChild>
                </w:div>
                <w:div w:id="1966617333">
                  <w:marLeft w:val="0"/>
                  <w:marRight w:val="0"/>
                  <w:marTop w:val="0"/>
                  <w:marBottom w:val="0"/>
                  <w:divBdr>
                    <w:top w:val="none" w:sz="0" w:space="0" w:color="auto"/>
                    <w:left w:val="none" w:sz="0" w:space="0" w:color="auto"/>
                    <w:bottom w:val="none" w:sz="0" w:space="0" w:color="auto"/>
                    <w:right w:val="none" w:sz="0" w:space="0" w:color="auto"/>
                  </w:divBdr>
                  <w:divsChild>
                    <w:div w:id="6885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1887">
          <w:marLeft w:val="0"/>
          <w:marRight w:val="0"/>
          <w:marTop w:val="0"/>
          <w:marBottom w:val="0"/>
          <w:divBdr>
            <w:top w:val="none" w:sz="0" w:space="0" w:color="auto"/>
            <w:left w:val="none" w:sz="0" w:space="0" w:color="auto"/>
            <w:bottom w:val="none" w:sz="0" w:space="0" w:color="auto"/>
            <w:right w:val="none" w:sz="0" w:space="0" w:color="auto"/>
          </w:divBdr>
        </w:div>
      </w:divsChild>
    </w:div>
    <w:div w:id="2028866825">
      <w:bodyDiv w:val="1"/>
      <w:marLeft w:val="0"/>
      <w:marRight w:val="0"/>
      <w:marTop w:val="0"/>
      <w:marBottom w:val="0"/>
      <w:divBdr>
        <w:top w:val="none" w:sz="0" w:space="0" w:color="auto"/>
        <w:left w:val="none" w:sz="0" w:space="0" w:color="auto"/>
        <w:bottom w:val="none" w:sz="0" w:space="0" w:color="auto"/>
        <w:right w:val="none" w:sz="0" w:space="0" w:color="auto"/>
      </w:divBdr>
    </w:div>
    <w:div w:id="2082629598">
      <w:bodyDiv w:val="1"/>
      <w:marLeft w:val="0"/>
      <w:marRight w:val="0"/>
      <w:marTop w:val="0"/>
      <w:marBottom w:val="0"/>
      <w:divBdr>
        <w:top w:val="none" w:sz="0" w:space="0" w:color="auto"/>
        <w:left w:val="none" w:sz="0" w:space="0" w:color="auto"/>
        <w:bottom w:val="none" w:sz="0" w:space="0" w:color="auto"/>
        <w:right w:val="none" w:sz="0" w:space="0" w:color="auto"/>
      </w:divBdr>
    </w:div>
    <w:div w:id="21359818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www.agenciaatenea.gov.c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atos.mininterior.gov.co/VentanillaUnica/Dacnrp/auto-reconocimiento/certificado"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sicore.agenciaatenea.gov.co/"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genciaatenea.gov.co/convocatorias" TargetMode="External"/><Relationship Id="rId20" Type="http://schemas.openxmlformats.org/officeDocument/2006/relationships/hyperlink" Target="https://datos.mininterior.gov.co/VentanillaUnica/indigenas/censos/Persona"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agenciaatenea.gov.co/transparencia-acceso-informacion-publica/1-informacion-de-la-entidad/13-mapas-y-cartas-descriptivas-de-los-procesos-2023/procesos-misionales/gestion-de-educacion-posmedia"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siga.agenciaatenea.gov.co/WebSigaPQR/"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biernobogota.gov.co/transparencia/tramites-servicios/solicitud-certificado-residenc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datos.mininterior.gov.co/VentanillaUnica/Dacnrp/auto-reconocimiento/solicitud"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goo.su/YLWCn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A8E187-8BF5-4D6C-979A-47E215239A3C}" type="doc">
      <dgm:prSet loTypeId="urn:microsoft.com/office/officeart/2005/8/layout/chevron1" loCatId="process" qsTypeId="urn:microsoft.com/office/officeart/2005/8/quickstyle/simple1" qsCatId="simple" csTypeId="urn:microsoft.com/office/officeart/2005/8/colors/colorful3" csCatId="colorful" phldr="1"/>
      <dgm:spPr/>
    </dgm:pt>
    <dgm:pt modelId="{03D38753-ED0F-4C1C-97B6-B700D686C009}">
      <dgm:prSet phldrT="[Texto]"/>
      <dgm:spPr/>
      <dgm:t>
        <a:bodyPr/>
        <a:lstStyle/>
        <a:p>
          <a:r>
            <a:rPr lang="es-CO"/>
            <a:t>Fase 1</a:t>
          </a:r>
        </a:p>
        <a:p>
          <a:r>
            <a:rPr lang="es-CO"/>
            <a:t>Inscripción a la convocatoria</a:t>
          </a:r>
        </a:p>
      </dgm:t>
    </dgm:pt>
    <dgm:pt modelId="{F8EAA916-52C8-4D05-8A22-7F67B1F0C4B9}" type="parTrans" cxnId="{10694174-D65E-4EF8-B1A2-B3FA778B23AF}">
      <dgm:prSet/>
      <dgm:spPr/>
      <dgm:t>
        <a:bodyPr/>
        <a:lstStyle/>
        <a:p>
          <a:endParaRPr lang="es-CO"/>
        </a:p>
      </dgm:t>
    </dgm:pt>
    <dgm:pt modelId="{8053AA77-950F-42D3-B7A7-4116407A562B}" type="sibTrans" cxnId="{10694174-D65E-4EF8-B1A2-B3FA778B23AF}">
      <dgm:prSet/>
      <dgm:spPr/>
      <dgm:t>
        <a:bodyPr/>
        <a:lstStyle/>
        <a:p>
          <a:endParaRPr lang="es-CO"/>
        </a:p>
      </dgm:t>
    </dgm:pt>
    <dgm:pt modelId="{FBBA4F8E-DE57-46FD-98F6-F3F12852969C}">
      <dgm:prSet phldrT="[Texto]"/>
      <dgm:spPr/>
      <dgm:t>
        <a:bodyPr/>
        <a:lstStyle/>
        <a:p>
          <a:r>
            <a:rPr lang="es-CO"/>
            <a:t>Fase 2</a:t>
          </a:r>
        </a:p>
        <a:p>
          <a:r>
            <a:rPr lang="es-CO"/>
            <a:t>Validación de requisitos mínimos y selección de elegibles</a:t>
          </a:r>
        </a:p>
      </dgm:t>
    </dgm:pt>
    <dgm:pt modelId="{C2630E17-42A5-4EBA-BF99-76643B71DA49}" type="parTrans" cxnId="{6719E337-4DEA-4FCB-B08F-2B9B3C6F837F}">
      <dgm:prSet/>
      <dgm:spPr/>
      <dgm:t>
        <a:bodyPr/>
        <a:lstStyle/>
        <a:p>
          <a:endParaRPr lang="es-CO"/>
        </a:p>
      </dgm:t>
    </dgm:pt>
    <dgm:pt modelId="{2A45039A-96B9-4A03-8C0C-23A3930AAF0F}" type="sibTrans" cxnId="{6719E337-4DEA-4FCB-B08F-2B9B3C6F837F}">
      <dgm:prSet/>
      <dgm:spPr/>
      <dgm:t>
        <a:bodyPr/>
        <a:lstStyle/>
        <a:p>
          <a:endParaRPr lang="es-CO"/>
        </a:p>
      </dgm:t>
    </dgm:pt>
    <dgm:pt modelId="{3788B575-654B-421F-8334-C4C5C4F66930}">
      <dgm:prSet phldrT="[Texto]"/>
      <dgm:spPr/>
      <dgm:t>
        <a:bodyPr/>
        <a:lstStyle/>
        <a:p>
          <a:r>
            <a:rPr lang="es-CO"/>
            <a:t>Fase 3</a:t>
          </a:r>
        </a:p>
        <a:p>
          <a:r>
            <a:rPr lang="es-CO"/>
            <a:t>Formalización de matrícula</a:t>
          </a:r>
        </a:p>
      </dgm:t>
    </dgm:pt>
    <dgm:pt modelId="{34255472-09BC-4F07-835A-F509E952DBE7}" type="parTrans" cxnId="{56F3FFB2-596C-49E0-8B56-D481423CE3FD}">
      <dgm:prSet/>
      <dgm:spPr/>
      <dgm:t>
        <a:bodyPr/>
        <a:lstStyle/>
        <a:p>
          <a:endParaRPr lang="es-CO"/>
        </a:p>
      </dgm:t>
    </dgm:pt>
    <dgm:pt modelId="{1911FB50-7E40-4EF4-8B27-2176AE1B7F4F}" type="sibTrans" cxnId="{56F3FFB2-596C-49E0-8B56-D481423CE3FD}">
      <dgm:prSet/>
      <dgm:spPr/>
      <dgm:t>
        <a:bodyPr/>
        <a:lstStyle/>
        <a:p>
          <a:endParaRPr lang="es-CO"/>
        </a:p>
      </dgm:t>
    </dgm:pt>
    <dgm:pt modelId="{84FD568C-5F02-4B22-8C7C-00E762768BCD}" type="pres">
      <dgm:prSet presAssocID="{2EA8E187-8BF5-4D6C-979A-47E215239A3C}" presName="Name0" presStyleCnt="0">
        <dgm:presLayoutVars>
          <dgm:dir/>
          <dgm:animLvl val="lvl"/>
          <dgm:resizeHandles val="exact"/>
        </dgm:presLayoutVars>
      </dgm:prSet>
      <dgm:spPr/>
    </dgm:pt>
    <dgm:pt modelId="{DB2A893A-2456-4A9A-8885-5F827C910964}" type="pres">
      <dgm:prSet presAssocID="{03D38753-ED0F-4C1C-97B6-B700D686C009}" presName="parTxOnly" presStyleLbl="node1" presStyleIdx="0" presStyleCnt="3">
        <dgm:presLayoutVars>
          <dgm:chMax val="0"/>
          <dgm:chPref val="0"/>
          <dgm:bulletEnabled val="1"/>
        </dgm:presLayoutVars>
      </dgm:prSet>
      <dgm:spPr/>
    </dgm:pt>
    <dgm:pt modelId="{D514BF6C-6165-481B-B2D2-11C0D2626909}" type="pres">
      <dgm:prSet presAssocID="{8053AA77-950F-42D3-B7A7-4116407A562B}" presName="parTxOnlySpace" presStyleCnt="0"/>
      <dgm:spPr/>
    </dgm:pt>
    <dgm:pt modelId="{486AD7C7-CDCB-423A-8CC1-F1C74E0F718F}" type="pres">
      <dgm:prSet presAssocID="{FBBA4F8E-DE57-46FD-98F6-F3F12852969C}" presName="parTxOnly" presStyleLbl="node1" presStyleIdx="1" presStyleCnt="3">
        <dgm:presLayoutVars>
          <dgm:chMax val="0"/>
          <dgm:chPref val="0"/>
          <dgm:bulletEnabled val="1"/>
        </dgm:presLayoutVars>
      </dgm:prSet>
      <dgm:spPr/>
    </dgm:pt>
    <dgm:pt modelId="{C98A4A4D-D074-41A4-831A-16DEDE6035EA}" type="pres">
      <dgm:prSet presAssocID="{2A45039A-96B9-4A03-8C0C-23A3930AAF0F}" presName="parTxOnlySpace" presStyleCnt="0"/>
      <dgm:spPr/>
    </dgm:pt>
    <dgm:pt modelId="{C0766923-5690-4713-9131-DB8AF0BAF3CA}" type="pres">
      <dgm:prSet presAssocID="{3788B575-654B-421F-8334-C4C5C4F66930}" presName="parTxOnly" presStyleLbl="node1" presStyleIdx="2" presStyleCnt="3">
        <dgm:presLayoutVars>
          <dgm:chMax val="0"/>
          <dgm:chPref val="0"/>
          <dgm:bulletEnabled val="1"/>
        </dgm:presLayoutVars>
      </dgm:prSet>
      <dgm:spPr/>
    </dgm:pt>
  </dgm:ptLst>
  <dgm:cxnLst>
    <dgm:cxn modelId="{6B55E402-B52E-46B0-8914-42C465D416AD}" type="presOf" srcId="{03D38753-ED0F-4C1C-97B6-B700D686C009}" destId="{DB2A893A-2456-4A9A-8885-5F827C910964}" srcOrd="0" destOrd="0" presId="urn:microsoft.com/office/officeart/2005/8/layout/chevron1"/>
    <dgm:cxn modelId="{23C27410-F5B8-4CB7-BA9B-ADAAB129BCE3}" type="presOf" srcId="{3788B575-654B-421F-8334-C4C5C4F66930}" destId="{C0766923-5690-4713-9131-DB8AF0BAF3CA}" srcOrd="0" destOrd="0" presId="urn:microsoft.com/office/officeart/2005/8/layout/chevron1"/>
    <dgm:cxn modelId="{D1B92019-3963-4D4F-B2C9-FC10EFF16BA9}" type="presOf" srcId="{2EA8E187-8BF5-4D6C-979A-47E215239A3C}" destId="{84FD568C-5F02-4B22-8C7C-00E762768BCD}" srcOrd="0" destOrd="0" presId="urn:microsoft.com/office/officeart/2005/8/layout/chevron1"/>
    <dgm:cxn modelId="{B11FD024-DE42-4EBF-B034-DE844B8F7744}" type="presOf" srcId="{FBBA4F8E-DE57-46FD-98F6-F3F12852969C}" destId="{486AD7C7-CDCB-423A-8CC1-F1C74E0F718F}" srcOrd="0" destOrd="0" presId="urn:microsoft.com/office/officeart/2005/8/layout/chevron1"/>
    <dgm:cxn modelId="{6719E337-4DEA-4FCB-B08F-2B9B3C6F837F}" srcId="{2EA8E187-8BF5-4D6C-979A-47E215239A3C}" destId="{FBBA4F8E-DE57-46FD-98F6-F3F12852969C}" srcOrd="1" destOrd="0" parTransId="{C2630E17-42A5-4EBA-BF99-76643B71DA49}" sibTransId="{2A45039A-96B9-4A03-8C0C-23A3930AAF0F}"/>
    <dgm:cxn modelId="{10694174-D65E-4EF8-B1A2-B3FA778B23AF}" srcId="{2EA8E187-8BF5-4D6C-979A-47E215239A3C}" destId="{03D38753-ED0F-4C1C-97B6-B700D686C009}" srcOrd="0" destOrd="0" parTransId="{F8EAA916-52C8-4D05-8A22-7F67B1F0C4B9}" sibTransId="{8053AA77-950F-42D3-B7A7-4116407A562B}"/>
    <dgm:cxn modelId="{56F3FFB2-596C-49E0-8B56-D481423CE3FD}" srcId="{2EA8E187-8BF5-4D6C-979A-47E215239A3C}" destId="{3788B575-654B-421F-8334-C4C5C4F66930}" srcOrd="2" destOrd="0" parTransId="{34255472-09BC-4F07-835A-F509E952DBE7}" sibTransId="{1911FB50-7E40-4EF4-8B27-2176AE1B7F4F}"/>
    <dgm:cxn modelId="{BD15471A-81E2-4E8F-B055-BBF40BA99F3D}" type="presParOf" srcId="{84FD568C-5F02-4B22-8C7C-00E762768BCD}" destId="{DB2A893A-2456-4A9A-8885-5F827C910964}" srcOrd="0" destOrd="0" presId="urn:microsoft.com/office/officeart/2005/8/layout/chevron1"/>
    <dgm:cxn modelId="{6E378616-9FDC-4EE4-B92D-F43ABE374ADB}" type="presParOf" srcId="{84FD568C-5F02-4B22-8C7C-00E762768BCD}" destId="{D514BF6C-6165-481B-B2D2-11C0D2626909}" srcOrd="1" destOrd="0" presId="urn:microsoft.com/office/officeart/2005/8/layout/chevron1"/>
    <dgm:cxn modelId="{9FAE6BCF-B7A3-44F1-81AE-4D4E55FF0E2C}" type="presParOf" srcId="{84FD568C-5F02-4B22-8C7C-00E762768BCD}" destId="{486AD7C7-CDCB-423A-8CC1-F1C74E0F718F}" srcOrd="2" destOrd="0" presId="urn:microsoft.com/office/officeart/2005/8/layout/chevron1"/>
    <dgm:cxn modelId="{3C4D760D-922F-4611-9561-74B89675FFFC}" type="presParOf" srcId="{84FD568C-5F02-4B22-8C7C-00E762768BCD}" destId="{C98A4A4D-D074-41A4-831A-16DEDE6035EA}" srcOrd="3" destOrd="0" presId="urn:microsoft.com/office/officeart/2005/8/layout/chevron1"/>
    <dgm:cxn modelId="{39DDED0A-C256-4309-96F8-7ABF7B0F52A2}" type="presParOf" srcId="{84FD568C-5F02-4B22-8C7C-00E762768BCD}" destId="{C0766923-5690-4713-9131-DB8AF0BAF3CA}" srcOrd="4"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2A893A-2456-4A9A-8885-5F827C910964}">
      <dsp:nvSpPr>
        <dsp:cNvPr id="0" name=""/>
        <dsp:cNvSpPr/>
      </dsp:nvSpPr>
      <dsp:spPr>
        <a:xfrm>
          <a:off x="1566" y="0"/>
          <a:ext cx="1908909" cy="620202"/>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CO" sz="900" kern="1200"/>
            <a:t>Fase 1</a:t>
          </a:r>
        </a:p>
        <a:p>
          <a:pPr marL="0" lvl="0" indent="0" algn="ctr" defTabSz="400050">
            <a:lnSpc>
              <a:spcPct val="90000"/>
            </a:lnSpc>
            <a:spcBef>
              <a:spcPct val="0"/>
            </a:spcBef>
            <a:spcAft>
              <a:spcPct val="35000"/>
            </a:spcAft>
            <a:buNone/>
          </a:pPr>
          <a:r>
            <a:rPr lang="es-CO" sz="900" kern="1200"/>
            <a:t>Inscripción a la convocatoria</a:t>
          </a:r>
        </a:p>
      </dsp:txBody>
      <dsp:txXfrm>
        <a:off x="311667" y="0"/>
        <a:ext cx="1288707" cy="620202"/>
      </dsp:txXfrm>
    </dsp:sp>
    <dsp:sp modelId="{486AD7C7-CDCB-423A-8CC1-F1C74E0F718F}">
      <dsp:nvSpPr>
        <dsp:cNvPr id="0" name=""/>
        <dsp:cNvSpPr/>
      </dsp:nvSpPr>
      <dsp:spPr>
        <a:xfrm>
          <a:off x="1719585" y="0"/>
          <a:ext cx="1908909" cy="620202"/>
        </a:xfrm>
        <a:prstGeom prst="chevron">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CO" sz="900" kern="1200"/>
            <a:t>Fase 2</a:t>
          </a:r>
        </a:p>
        <a:p>
          <a:pPr marL="0" lvl="0" indent="0" algn="ctr" defTabSz="400050">
            <a:lnSpc>
              <a:spcPct val="90000"/>
            </a:lnSpc>
            <a:spcBef>
              <a:spcPct val="0"/>
            </a:spcBef>
            <a:spcAft>
              <a:spcPct val="35000"/>
            </a:spcAft>
            <a:buNone/>
          </a:pPr>
          <a:r>
            <a:rPr lang="es-CO" sz="900" kern="1200"/>
            <a:t>Validación de requisitos mínimos y selección de elegibles</a:t>
          </a:r>
        </a:p>
      </dsp:txBody>
      <dsp:txXfrm>
        <a:off x="2029686" y="0"/>
        <a:ext cx="1288707" cy="620202"/>
      </dsp:txXfrm>
    </dsp:sp>
    <dsp:sp modelId="{C0766923-5690-4713-9131-DB8AF0BAF3CA}">
      <dsp:nvSpPr>
        <dsp:cNvPr id="0" name=""/>
        <dsp:cNvSpPr/>
      </dsp:nvSpPr>
      <dsp:spPr>
        <a:xfrm>
          <a:off x="3437604" y="0"/>
          <a:ext cx="1908909" cy="620202"/>
        </a:xfrm>
        <a:prstGeom prst="chevron">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s-CO" sz="900" kern="1200"/>
            <a:t>Fase 3</a:t>
          </a:r>
        </a:p>
        <a:p>
          <a:pPr marL="0" lvl="0" indent="0" algn="ctr" defTabSz="400050">
            <a:lnSpc>
              <a:spcPct val="90000"/>
            </a:lnSpc>
            <a:spcBef>
              <a:spcPct val="0"/>
            </a:spcBef>
            <a:spcAft>
              <a:spcPct val="35000"/>
            </a:spcAft>
            <a:buNone/>
          </a:pPr>
          <a:r>
            <a:rPr lang="es-CO" sz="900" kern="1200"/>
            <a:t>Formalización de matrícula</a:t>
          </a:r>
        </a:p>
      </dsp:txBody>
      <dsp:txXfrm>
        <a:off x="3747705" y="0"/>
        <a:ext cx="1288707" cy="6202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5" ma:contentTypeDescription="Crear nuevo documento." ma:contentTypeScope="" ma:versionID="8b37d2c6ea70826ce3b0ffd8d7a9bdc3">
  <xsd:schema xmlns:xsd="http://www.w3.org/2001/XMLSchema" xmlns:xs="http://www.w3.org/2001/XMLSchema" xmlns:p="http://schemas.microsoft.com/office/2006/metadata/properties" xmlns:ns2="8a5bfd3a-d6b9-4829-9d24-8e2d803f4e0b" xmlns:ns3="088e3bd2-b56c-43a0-b8a9-e0fb12425dda" targetNamespace="http://schemas.microsoft.com/office/2006/metadata/properties" ma:root="true" ma:fieldsID="9c339b5ce7013638011eb7d8b287c705" ns2:_="" ns3:_="">
    <xsd:import namespace="8a5bfd3a-d6b9-4829-9d24-8e2d803f4e0b"/>
    <xsd:import namespace="088e3bd2-b56c-43a0-b8a9-e0fb12425dd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8ddc8c-c5d8-4c3c-8cbb-ffa26dbaf791}"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SharedWithUsers xmlns="088e3bd2-b56c-43a0-b8a9-e0fb12425dda">
      <UserInfo>
        <DisplayName>Marilyn Jiménez Chaves</DisplayName>
        <AccountId>139</AccountId>
        <AccountType/>
      </UserInfo>
      <UserInfo>
        <DisplayName>Edith Yaré Carabalí Ferrin</DisplayName>
        <AccountId>1642</AccountId>
        <AccountType/>
      </UserInfo>
      <UserInfo>
        <DisplayName>Gloria Alicia Vargas Moreno</DisplayName>
        <AccountId>1432</AccountId>
        <AccountType/>
      </UserInfo>
      <UserInfo>
        <DisplayName>Andrea Natalia Penagos Penagos</DisplayName>
        <AccountId>4625</AccountId>
        <AccountType/>
      </UserInfo>
      <UserInfo>
        <DisplayName>Edgar Bolivar Muñoz Burbano</DisplayName>
        <AccountId>782</AccountId>
        <AccountType/>
      </UserInfo>
      <UserInfo>
        <DisplayName>Nelson Enrique Molano Sanchez</DisplayName>
        <AccountId>2192</AccountId>
        <AccountType/>
      </UserInfo>
      <UserInfo>
        <DisplayName>Javier Enrique Caballero Moreno</DisplayName>
        <AccountId>59</AccountId>
        <AccountType/>
      </UserInfo>
      <UserInfo>
        <DisplayName>David Leonardo Orjuela Calderón</DisplayName>
        <AccountId>60</AccountId>
        <AccountType/>
      </UserInfo>
      <UserInfo>
        <DisplayName>Alexandra Milena Camacho Giraldo</DisplayName>
        <AccountId>789</AccountId>
        <AccountType/>
      </UserInfo>
      <UserInfo>
        <DisplayName>Diana  Blanco Garzón</DisplayName>
        <AccountId>4089</AccountId>
        <AccountType/>
      </UserInfo>
      <UserInfo>
        <DisplayName>Víctor Javier Saavedra Mercado</DisplayName>
        <AccountId>3566</AccountId>
        <AccountType/>
      </UserInfo>
      <UserInfo>
        <DisplayName>Ingrid Carolina Silva Rodriguez</DisplayName>
        <AccountId>66</AccountId>
        <AccountType/>
      </UserInfo>
      <UserInfo>
        <DisplayName>Ana María Montañez Gil</DisplayName>
        <AccountId>4386</AccountId>
        <AccountType/>
      </UserInfo>
      <UserInfo>
        <DisplayName>Juanita  Bodmer Rico</DisplayName>
        <AccountId>4090</AccountId>
        <AccountType/>
      </UserInfo>
      <UserInfo>
        <DisplayName>Ximena  Pardo Peña</DisplayName>
        <AccountId>4258</AccountId>
        <AccountType/>
      </UserInfo>
      <UserInfo>
        <DisplayName>Nini Johanna  Serna Alvarado</DisplayName>
        <AccountId>14</AccountId>
        <AccountType/>
      </UserInfo>
      <UserInfo>
        <DisplayName>Ana María García Cañadulce</DisplayName>
        <AccountId>2019</AccountId>
        <AccountType/>
      </UserInfo>
    </SharedWithUsers>
    <lcf76f155ced4ddcb4097134ff3c332f xmlns="8a5bfd3a-d6b9-4829-9d24-8e2d803f4e0b">
      <Terms xmlns="http://schemas.microsoft.com/office/infopath/2007/PartnerControls"/>
    </lcf76f155ced4ddcb4097134ff3c332f>
    <MediaLengthInSeconds xmlns="8a5bfd3a-d6b9-4829-9d24-8e2d803f4e0b" xsi:nil="true"/>
  </documentManagement>
</p:properties>
</file>

<file path=customXml/itemProps1.xml><?xml version="1.0" encoding="utf-8"?>
<ds:datastoreItem xmlns:ds="http://schemas.openxmlformats.org/officeDocument/2006/customXml" ds:itemID="{A45D6995-92DB-48B8-8052-4D0EC1AAE2DA}">
  <ds:schemaRefs>
    <ds:schemaRef ds:uri="http://schemas.openxmlformats.org/officeDocument/2006/bibliography"/>
  </ds:schemaRefs>
</ds:datastoreItem>
</file>

<file path=customXml/itemProps2.xml><?xml version="1.0" encoding="utf-8"?>
<ds:datastoreItem xmlns:ds="http://schemas.openxmlformats.org/officeDocument/2006/customXml" ds:itemID="{CB866326-36F5-4718-88BF-E29096553782}">
  <ds:schemaRefs>
    <ds:schemaRef ds:uri="http://schemas.microsoft.com/sharepoint/v3/contenttype/forms"/>
  </ds:schemaRefs>
</ds:datastoreItem>
</file>

<file path=customXml/itemProps3.xml><?xml version="1.0" encoding="utf-8"?>
<ds:datastoreItem xmlns:ds="http://schemas.openxmlformats.org/officeDocument/2006/customXml" ds:itemID="{83730AFD-9362-41DE-B0DE-65532FA9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bfd3a-d6b9-4829-9d24-8e2d803f4e0b"/>
    <ds:schemaRef ds:uri="088e3bd2-b56c-43a0-b8a9-e0fb124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7D49E3-C306-47D3-B44E-75D832FEDABF}">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10059</Words>
  <Characters>57338</Characters>
  <Application>Microsoft Office Word</Application>
  <DocSecurity>0</DocSecurity>
  <Lines>477</Lines>
  <Paragraphs>134</Paragraphs>
  <ScaleCrop>false</ScaleCrop>
  <Company/>
  <LinksUpToDate>false</LinksUpToDate>
  <CharactersWithSpaces>67263</CharactersWithSpaces>
  <SharedDoc>false</SharedDoc>
  <HLinks>
    <vt:vector size="204" baseType="variant">
      <vt:variant>
        <vt:i4>7274615</vt:i4>
      </vt:variant>
      <vt:variant>
        <vt:i4>189</vt:i4>
      </vt:variant>
      <vt:variant>
        <vt:i4>0</vt:i4>
      </vt:variant>
      <vt:variant>
        <vt:i4>5</vt:i4>
      </vt:variant>
      <vt:variant>
        <vt:lpwstr>https://agenciaatenea.gov.co/transparencia-acceso-informacion-publica/1-informacion-de-la-entidad/13-mapas-y-cartas-descriptivas-de-los-procesos-2023/procesos-misionales/gestion-de-educacion-posmedia</vt:lpwstr>
      </vt:variant>
      <vt:variant>
        <vt:lpwstr/>
      </vt:variant>
      <vt:variant>
        <vt:i4>7995455</vt:i4>
      </vt:variant>
      <vt:variant>
        <vt:i4>186</vt:i4>
      </vt:variant>
      <vt:variant>
        <vt:i4>0</vt:i4>
      </vt:variant>
      <vt:variant>
        <vt:i4>5</vt:i4>
      </vt:variant>
      <vt:variant>
        <vt:lpwstr>https://siga.agenciaatenea.gov.co/WebSigaPQR/</vt:lpwstr>
      </vt:variant>
      <vt:variant>
        <vt:lpwstr>!/radicacionPQR</vt:lpwstr>
      </vt:variant>
      <vt:variant>
        <vt:i4>4980758</vt:i4>
      </vt:variant>
      <vt:variant>
        <vt:i4>180</vt:i4>
      </vt:variant>
      <vt:variant>
        <vt:i4>0</vt:i4>
      </vt:variant>
      <vt:variant>
        <vt:i4>5</vt:i4>
      </vt:variant>
      <vt:variant>
        <vt:lpwstr>https://datos.mininterior.gov.co/VentanillaUnica/Dacnrp/auto-reconocimiento/solicitud</vt:lpwstr>
      </vt:variant>
      <vt:variant>
        <vt:lpwstr/>
      </vt:variant>
      <vt:variant>
        <vt:i4>2490478</vt:i4>
      </vt:variant>
      <vt:variant>
        <vt:i4>177</vt:i4>
      </vt:variant>
      <vt:variant>
        <vt:i4>0</vt:i4>
      </vt:variant>
      <vt:variant>
        <vt:i4>5</vt:i4>
      </vt:variant>
      <vt:variant>
        <vt:lpwstr>https://datos.mininterior.gov.co/VentanillaUnica/Dacnrp/auto-reconocimiento/certificado</vt:lpwstr>
      </vt:variant>
      <vt:variant>
        <vt:lpwstr/>
      </vt:variant>
      <vt:variant>
        <vt:i4>1769497</vt:i4>
      </vt:variant>
      <vt:variant>
        <vt:i4>174</vt:i4>
      </vt:variant>
      <vt:variant>
        <vt:i4>0</vt:i4>
      </vt:variant>
      <vt:variant>
        <vt:i4>5</vt:i4>
      </vt:variant>
      <vt:variant>
        <vt:lpwstr>https://datos.mininterior.gov.co/VentanillaUnica/indigenas/censos/Persona</vt:lpwstr>
      </vt:variant>
      <vt:variant>
        <vt:lpwstr/>
      </vt:variant>
      <vt:variant>
        <vt:i4>2228283</vt:i4>
      </vt:variant>
      <vt:variant>
        <vt:i4>168</vt:i4>
      </vt:variant>
      <vt:variant>
        <vt:i4>0</vt:i4>
      </vt:variant>
      <vt:variant>
        <vt:i4>5</vt:i4>
      </vt:variant>
      <vt:variant>
        <vt:lpwstr>https://www.gobiernobogota.gov.co/transparencia/tramites-servicios/solicitud-certificado-residencia</vt:lpwstr>
      </vt:variant>
      <vt:variant>
        <vt:lpwstr/>
      </vt:variant>
      <vt:variant>
        <vt:i4>720977</vt:i4>
      </vt:variant>
      <vt:variant>
        <vt:i4>162</vt:i4>
      </vt:variant>
      <vt:variant>
        <vt:i4>0</vt:i4>
      </vt:variant>
      <vt:variant>
        <vt:i4>5</vt:i4>
      </vt:variant>
      <vt:variant>
        <vt:lpwstr>http://www.agenciaatenea.gov.co/</vt:lpwstr>
      </vt:variant>
      <vt:variant>
        <vt:lpwstr/>
      </vt:variant>
      <vt:variant>
        <vt:i4>3604516</vt:i4>
      </vt:variant>
      <vt:variant>
        <vt:i4>159</vt:i4>
      </vt:variant>
      <vt:variant>
        <vt:i4>0</vt:i4>
      </vt:variant>
      <vt:variant>
        <vt:i4>5</vt:i4>
      </vt:variant>
      <vt:variant>
        <vt:lpwstr>https://sicore.agenciaatenea.gov.co/</vt:lpwstr>
      </vt:variant>
      <vt:variant>
        <vt:lpwstr>/login</vt:lpwstr>
      </vt:variant>
      <vt:variant>
        <vt:i4>6684797</vt:i4>
      </vt:variant>
      <vt:variant>
        <vt:i4>153</vt:i4>
      </vt:variant>
      <vt:variant>
        <vt:i4>0</vt:i4>
      </vt:variant>
      <vt:variant>
        <vt:i4>5</vt:i4>
      </vt:variant>
      <vt:variant>
        <vt:lpwstr>https://agenciaatenea.gov.co/convocatorias</vt:lpwstr>
      </vt:variant>
      <vt:variant>
        <vt:lpwstr/>
      </vt:variant>
      <vt:variant>
        <vt:i4>2031668</vt:i4>
      </vt:variant>
      <vt:variant>
        <vt:i4>140</vt:i4>
      </vt:variant>
      <vt:variant>
        <vt:i4>0</vt:i4>
      </vt:variant>
      <vt:variant>
        <vt:i4>5</vt:i4>
      </vt:variant>
      <vt:variant>
        <vt:lpwstr/>
      </vt:variant>
      <vt:variant>
        <vt:lpwstr>_Toc169199568</vt:lpwstr>
      </vt:variant>
      <vt:variant>
        <vt:i4>2031668</vt:i4>
      </vt:variant>
      <vt:variant>
        <vt:i4>134</vt:i4>
      </vt:variant>
      <vt:variant>
        <vt:i4>0</vt:i4>
      </vt:variant>
      <vt:variant>
        <vt:i4>5</vt:i4>
      </vt:variant>
      <vt:variant>
        <vt:lpwstr/>
      </vt:variant>
      <vt:variant>
        <vt:lpwstr>_Toc169199567</vt:lpwstr>
      </vt:variant>
      <vt:variant>
        <vt:i4>2031668</vt:i4>
      </vt:variant>
      <vt:variant>
        <vt:i4>128</vt:i4>
      </vt:variant>
      <vt:variant>
        <vt:i4>0</vt:i4>
      </vt:variant>
      <vt:variant>
        <vt:i4>5</vt:i4>
      </vt:variant>
      <vt:variant>
        <vt:lpwstr/>
      </vt:variant>
      <vt:variant>
        <vt:lpwstr>_Toc169199566</vt:lpwstr>
      </vt:variant>
      <vt:variant>
        <vt:i4>2031668</vt:i4>
      </vt:variant>
      <vt:variant>
        <vt:i4>122</vt:i4>
      </vt:variant>
      <vt:variant>
        <vt:i4>0</vt:i4>
      </vt:variant>
      <vt:variant>
        <vt:i4>5</vt:i4>
      </vt:variant>
      <vt:variant>
        <vt:lpwstr/>
      </vt:variant>
      <vt:variant>
        <vt:lpwstr>_Toc169199565</vt:lpwstr>
      </vt:variant>
      <vt:variant>
        <vt:i4>2031668</vt:i4>
      </vt:variant>
      <vt:variant>
        <vt:i4>116</vt:i4>
      </vt:variant>
      <vt:variant>
        <vt:i4>0</vt:i4>
      </vt:variant>
      <vt:variant>
        <vt:i4>5</vt:i4>
      </vt:variant>
      <vt:variant>
        <vt:lpwstr/>
      </vt:variant>
      <vt:variant>
        <vt:lpwstr>_Toc169199564</vt:lpwstr>
      </vt:variant>
      <vt:variant>
        <vt:i4>2031668</vt:i4>
      </vt:variant>
      <vt:variant>
        <vt:i4>110</vt:i4>
      </vt:variant>
      <vt:variant>
        <vt:i4>0</vt:i4>
      </vt:variant>
      <vt:variant>
        <vt:i4>5</vt:i4>
      </vt:variant>
      <vt:variant>
        <vt:lpwstr/>
      </vt:variant>
      <vt:variant>
        <vt:lpwstr>_Toc169199563</vt:lpwstr>
      </vt:variant>
      <vt:variant>
        <vt:i4>2031668</vt:i4>
      </vt:variant>
      <vt:variant>
        <vt:i4>104</vt:i4>
      </vt:variant>
      <vt:variant>
        <vt:i4>0</vt:i4>
      </vt:variant>
      <vt:variant>
        <vt:i4>5</vt:i4>
      </vt:variant>
      <vt:variant>
        <vt:lpwstr/>
      </vt:variant>
      <vt:variant>
        <vt:lpwstr>_Toc169199562</vt:lpwstr>
      </vt:variant>
      <vt:variant>
        <vt:i4>2031668</vt:i4>
      </vt:variant>
      <vt:variant>
        <vt:i4>98</vt:i4>
      </vt:variant>
      <vt:variant>
        <vt:i4>0</vt:i4>
      </vt:variant>
      <vt:variant>
        <vt:i4>5</vt:i4>
      </vt:variant>
      <vt:variant>
        <vt:lpwstr/>
      </vt:variant>
      <vt:variant>
        <vt:lpwstr>_Toc169199561</vt:lpwstr>
      </vt:variant>
      <vt:variant>
        <vt:i4>2031668</vt:i4>
      </vt:variant>
      <vt:variant>
        <vt:i4>92</vt:i4>
      </vt:variant>
      <vt:variant>
        <vt:i4>0</vt:i4>
      </vt:variant>
      <vt:variant>
        <vt:i4>5</vt:i4>
      </vt:variant>
      <vt:variant>
        <vt:lpwstr/>
      </vt:variant>
      <vt:variant>
        <vt:lpwstr>_Toc169199560</vt:lpwstr>
      </vt:variant>
      <vt:variant>
        <vt:i4>1835060</vt:i4>
      </vt:variant>
      <vt:variant>
        <vt:i4>86</vt:i4>
      </vt:variant>
      <vt:variant>
        <vt:i4>0</vt:i4>
      </vt:variant>
      <vt:variant>
        <vt:i4>5</vt:i4>
      </vt:variant>
      <vt:variant>
        <vt:lpwstr/>
      </vt:variant>
      <vt:variant>
        <vt:lpwstr>_Toc169199559</vt:lpwstr>
      </vt:variant>
      <vt:variant>
        <vt:i4>1835060</vt:i4>
      </vt:variant>
      <vt:variant>
        <vt:i4>80</vt:i4>
      </vt:variant>
      <vt:variant>
        <vt:i4>0</vt:i4>
      </vt:variant>
      <vt:variant>
        <vt:i4>5</vt:i4>
      </vt:variant>
      <vt:variant>
        <vt:lpwstr/>
      </vt:variant>
      <vt:variant>
        <vt:lpwstr>_Toc169199558</vt:lpwstr>
      </vt:variant>
      <vt:variant>
        <vt:i4>1835060</vt:i4>
      </vt:variant>
      <vt:variant>
        <vt:i4>74</vt:i4>
      </vt:variant>
      <vt:variant>
        <vt:i4>0</vt:i4>
      </vt:variant>
      <vt:variant>
        <vt:i4>5</vt:i4>
      </vt:variant>
      <vt:variant>
        <vt:lpwstr/>
      </vt:variant>
      <vt:variant>
        <vt:lpwstr>_Toc169199557</vt:lpwstr>
      </vt:variant>
      <vt:variant>
        <vt:i4>1835060</vt:i4>
      </vt:variant>
      <vt:variant>
        <vt:i4>68</vt:i4>
      </vt:variant>
      <vt:variant>
        <vt:i4>0</vt:i4>
      </vt:variant>
      <vt:variant>
        <vt:i4>5</vt:i4>
      </vt:variant>
      <vt:variant>
        <vt:lpwstr/>
      </vt:variant>
      <vt:variant>
        <vt:lpwstr>_Toc169199556</vt:lpwstr>
      </vt:variant>
      <vt:variant>
        <vt:i4>1835060</vt:i4>
      </vt:variant>
      <vt:variant>
        <vt:i4>62</vt:i4>
      </vt:variant>
      <vt:variant>
        <vt:i4>0</vt:i4>
      </vt:variant>
      <vt:variant>
        <vt:i4>5</vt:i4>
      </vt:variant>
      <vt:variant>
        <vt:lpwstr/>
      </vt:variant>
      <vt:variant>
        <vt:lpwstr>_Toc169199555</vt:lpwstr>
      </vt:variant>
      <vt:variant>
        <vt:i4>1835060</vt:i4>
      </vt:variant>
      <vt:variant>
        <vt:i4>56</vt:i4>
      </vt:variant>
      <vt:variant>
        <vt:i4>0</vt:i4>
      </vt:variant>
      <vt:variant>
        <vt:i4>5</vt:i4>
      </vt:variant>
      <vt:variant>
        <vt:lpwstr/>
      </vt:variant>
      <vt:variant>
        <vt:lpwstr>_Toc169199554</vt:lpwstr>
      </vt:variant>
      <vt:variant>
        <vt:i4>1835060</vt:i4>
      </vt:variant>
      <vt:variant>
        <vt:i4>50</vt:i4>
      </vt:variant>
      <vt:variant>
        <vt:i4>0</vt:i4>
      </vt:variant>
      <vt:variant>
        <vt:i4>5</vt:i4>
      </vt:variant>
      <vt:variant>
        <vt:lpwstr/>
      </vt:variant>
      <vt:variant>
        <vt:lpwstr>_Toc169199553</vt:lpwstr>
      </vt:variant>
      <vt:variant>
        <vt:i4>1835060</vt:i4>
      </vt:variant>
      <vt:variant>
        <vt:i4>44</vt:i4>
      </vt:variant>
      <vt:variant>
        <vt:i4>0</vt:i4>
      </vt:variant>
      <vt:variant>
        <vt:i4>5</vt:i4>
      </vt:variant>
      <vt:variant>
        <vt:lpwstr/>
      </vt:variant>
      <vt:variant>
        <vt:lpwstr>_Toc169199552</vt:lpwstr>
      </vt:variant>
      <vt:variant>
        <vt:i4>1835060</vt:i4>
      </vt:variant>
      <vt:variant>
        <vt:i4>38</vt:i4>
      </vt:variant>
      <vt:variant>
        <vt:i4>0</vt:i4>
      </vt:variant>
      <vt:variant>
        <vt:i4>5</vt:i4>
      </vt:variant>
      <vt:variant>
        <vt:lpwstr/>
      </vt:variant>
      <vt:variant>
        <vt:lpwstr>_Toc169199551</vt:lpwstr>
      </vt:variant>
      <vt:variant>
        <vt:i4>1835060</vt:i4>
      </vt:variant>
      <vt:variant>
        <vt:i4>32</vt:i4>
      </vt:variant>
      <vt:variant>
        <vt:i4>0</vt:i4>
      </vt:variant>
      <vt:variant>
        <vt:i4>5</vt:i4>
      </vt:variant>
      <vt:variant>
        <vt:lpwstr/>
      </vt:variant>
      <vt:variant>
        <vt:lpwstr>_Toc169199550</vt:lpwstr>
      </vt:variant>
      <vt:variant>
        <vt:i4>1900596</vt:i4>
      </vt:variant>
      <vt:variant>
        <vt:i4>26</vt:i4>
      </vt:variant>
      <vt:variant>
        <vt:i4>0</vt:i4>
      </vt:variant>
      <vt:variant>
        <vt:i4>5</vt:i4>
      </vt:variant>
      <vt:variant>
        <vt:lpwstr/>
      </vt:variant>
      <vt:variant>
        <vt:lpwstr>_Toc169199549</vt:lpwstr>
      </vt:variant>
      <vt:variant>
        <vt:i4>1900596</vt:i4>
      </vt:variant>
      <vt:variant>
        <vt:i4>20</vt:i4>
      </vt:variant>
      <vt:variant>
        <vt:i4>0</vt:i4>
      </vt:variant>
      <vt:variant>
        <vt:i4>5</vt:i4>
      </vt:variant>
      <vt:variant>
        <vt:lpwstr/>
      </vt:variant>
      <vt:variant>
        <vt:lpwstr>_Toc169199548</vt:lpwstr>
      </vt:variant>
      <vt:variant>
        <vt:i4>1900596</vt:i4>
      </vt:variant>
      <vt:variant>
        <vt:i4>14</vt:i4>
      </vt:variant>
      <vt:variant>
        <vt:i4>0</vt:i4>
      </vt:variant>
      <vt:variant>
        <vt:i4>5</vt:i4>
      </vt:variant>
      <vt:variant>
        <vt:lpwstr/>
      </vt:variant>
      <vt:variant>
        <vt:lpwstr>_Toc169199547</vt:lpwstr>
      </vt:variant>
      <vt:variant>
        <vt:i4>1900596</vt:i4>
      </vt:variant>
      <vt:variant>
        <vt:i4>8</vt:i4>
      </vt:variant>
      <vt:variant>
        <vt:i4>0</vt:i4>
      </vt:variant>
      <vt:variant>
        <vt:i4>5</vt:i4>
      </vt:variant>
      <vt:variant>
        <vt:lpwstr/>
      </vt:variant>
      <vt:variant>
        <vt:lpwstr>_Toc169199546</vt:lpwstr>
      </vt:variant>
      <vt:variant>
        <vt:i4>1900596</vt:i4>
      </vt:variant>
      <vt:variant>
        <vt:i4>2</vt:i4>
      </vt:variant>
      <vt:variant>
        <vt:i4>0</vt:i4>
      </vt:variant>
      <vt:variant>
        <vt:i4>5</vt:i4>
      </vt:variant>
      <vt:variant>
        <vt:lpwstr/>
      </vt:variant>
      <vt:variant>
        <vt:lpwstr>_Toc169199545</vt:lpwstr>
      </vt:variant>
      <vt:variant>
        <vt:i4>4522011</vt:i4>
      </vt:variant>
      <vt:variant>
        <vt:i4>0</vt:i4>
      </vt:variant>
      <vt:variant>
        <vt:i4>0</vt:i4>
      </vt:variant>
      <vt:variant>
        <vt:i4>5</vt:i4>
      </vt:variant>
      <vt:variant>
        <vt:lpwstr>https://goo.su/YLWCnH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Daniel Pachon Ariza</dc:creator>
  <cp:keywords/>
  <dc:description/>
  <cp:lastModifiedBy>Alix Cerpa</cp:lastModifiedBy>
  <cp:revision>3</cp:revision>
  <cp:lastPrinted>2023-11-04T00:12:00Z</cp:lastPrinted>
  <dcterms:created xsi:type="dcterms:W3CDTF">2024-06-14T01:13:00Z</dcterms:created>
  <dcterms:modified xsi:type="dcterms:W3CDTF">2024-06-14T01:29:00Z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y fmtid="{D5CDD505-2E9C-101B-9397-08002B2CF9AE}" pid="3" name="Order">
    <vt:r8>21900</vt:r8>
  </property>
  <property fmtid="{D5CDD505-2E9C-101B-9397-08002B2CF9AE}" pid="4" name="ComplianceAssetId">
    <vt:lpwstr/>
  </property>
  <property fmtid="{D5CDD505-2E9C-101B-9397-08002B2CF9AE}" pid="5" name="_activity">
    <vt:lpwstr>{"FileActivityType":"9","FileActivityTimeStamp":"2024-02-13T17:07:24.100Z","FileActivityUsersOnPage":[{"DisplayName":"Eliana Montenegro Pulido","Id":"emontenegro@agenciaatenea.gov.co"},{"DisplayName":"Edith Yaré Carabalí Ferrin","Id":"ecarabali@agenciaate</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